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Ind w:w="-142" w:type="dxa"/>
        <w:tblBorders>
          <w:top w:val="none" w:sz="0" w:space="0" w:color="auto"/>
          <w:left w:val="none" w:sz="0" w:space="0" w:color="auto"/>
          <w:bottom w:val="single" w:sz="12" w:space="0" w:color="EE255C"/>
          <w:right w:val="none" w:sz="0" w:space="0" w:color="auto"/>
          <w:insideH w:val="none" w:sz="0" w:space="0" w:color="auto"/>
          <w:insideV w:val="none" w:sz="0" w:space="0" w:color="auto"/>
        </w:tblBorders>
        <w:tblLook w:val="04A0" w:firstRow="1" w:lastRow="0" w:firstColumn="1" w:lastColumn="0" w:noHBand="0" w:noVBand="1"/>
      </w:tblPr>
      <w:tblGrid>
        <w:gridCol w:w="3828"/>
        <w:gridCol w:w="283"/>
        <w:gridCol w:w="5103"/>
      </w:tblGrid>
      <w:tr w:rsidR="002268CA" w:rsidRPr="00574242" w14:paraId="6AF104A1" w14:textId="77777777" w:rsidTr="008E369B">
        <w:tc>
          <w:tcPr>
            <w:tcW w:w="3828" w:type="dxa"/>
            <w:vMerge w:val="restart"/>
            <w:tcBorders>
              <w:bottom w:val="nil"/>
            </w:tcBorders>
          </w:tcPr>
          <w:p w14:paraId="41CB0694" w14:textId="77777777" w:rsidR="002268CA" w:rsidRPr="00574242" w:rsidRDefault="002268CA" w:rsidP="00965C59">
            <w:pPr>
              <w:jc w:val="both"/>
              <w:rPr>
                <w:rFonts w:ascii="Arial" w:hAnsi="Arial" w:cs="Arial"/>
                <w:color w:val="0F0248"/>
                <w:lang w:val="en-GB"/>
              </w:rPr>
            </w:pPr>
            <w:r w:rsidRPr="00574242">
              <w:rPr>
                <w:noProof/>
                <w:lang w:eastAsia="nl-BE"/>
              </w:rPr>
              <w:drawing>
                <wp:inline distT="0" distB="0" distL="0" distR="0" wp14:anchorId="09BCD0C1" wp14:editId="2BA1227A">
                  <wp:extent cx="1239024" cy="609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ouse-of-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5476" cy="612774"/>
                          </a:xfrm>
                          <a:prstGeom prst="rect">
                            <a:avLst/>
                          </a:prstGeom>
                        </pic:spPr>
                      </pic:pic>
                    </a:graphicData>
                  </a:graphic>
                </wp:inline>
              </w:drawing>
            </w:r>
          </w:p>
        </w:tc>
        <w:tc>
          <w:tcPr>
            <w:tcW w:w="283" w:type="dxa"/>
            <w:tcBorders>
              <w:bottom w:val="nil"/>
            </w:tcBorders>
          </w:tcPr>
          <w:p w14:paraId="24C82EB7" w14:textId="77777777" w:rsidR="002268CA" w:rsidRPr="00574242" w:rsidRDefault="002268CA" w:rsidP="00965C59">
            <w:pPr>
              <w:jc w:val="both"/>
              <w:rPr>
                <w:rFonts w:ascii="Arial" w:hAnsi="Arial" w:cs="Arial"/>
                <w:color w:val="0F0248"/>
                <w:lang w:val="en-GB"/>
              </w:rPr>
            </w:pPr>
          </w:p>
        </w:tc>
        <w:tc>
          <w:tcPr>
            <w:tcW w:w="5103" w:type="dxa"/>
            <w:tcBorders>
              <w:bottom w:val="nil"/>
            </w:tcBorders>
          </w:tcPr>
          <w:p w14:paraId="2EB4D8E1" w14:textId="77777777" w:rsidR="002268CA" w:rsidRPr="00574242" w:rsidRDefault="002268CA" w:rsidP="00965C59">
            <w:pPr>
              <w:jc w:val="both"/>
              <w:rPr>
                <w:rFonts w:ascii="Arial" w:hAnsi="Arial" w:cs="Arial"/>
                <w:color w:val="0F0248"/>
                <w:lang w:val="en-GB"/>
              </w:rPr>
            </w:pPr>
          </w:p>
        </w:tc>
      </w:tr>
      <w:tr w:rsidR="002268CA" w:rsidRPr="00574242" w14:paraId="1100262D" w14:textId="77777777" w:rsidTr="008E369B">
        <w:tc>
          <w:tcPr>
            <w:tcW w:w="3828" w:type="dxa"/>
            <w:vMerge/>
            <w:tcBorders>
              <w:bottom w:val="nil"/>
            </w:tcBorders>
          </w:tcPr>
          <w:p w14:paraId="3B4B8CF9" w14:textId="77777777" w:rsidR="002268CA" w:rsidRPr="00574242" w:rsidRDefault="002268CA" w:rsidP="00965C59">
            <w:pPr>
              <w:jc w:val="both"/>
              <w:rPr>
                <w:rFonts w:ascii="Arial" w:hAnsi="Arial" w:cs="Arial"/>
                <w:color w:val="0F0248"/>
                <w:lang w:val="en-GB"/>
              </w:rPr>
            </w:pPr>
          </w:p>
        </w:tc>
        <w:tc>
          <w:tcPr>
            <w:tcW w:w="283" w:type="dxa"/>
            <w:tcBorders>
              <w:bottom w:val="nil"/>
            </w:tcBorders>
          </w:tcPr>
          <w:p w14:paraId="5C6C094B" w14:textId="77777777" w:rsidR="002268CA" w:rsidRPr="00574242" w:rsidRDefault="002268CA" w:rsidP="00965C59">
            <w:pPr>
              <w:jc w:val="both"/>
              <w:rPr>
                <w:rFonts w:ascii="Arial" w:hAnsi="Arial" w:cs="Arial"/>
                <w:color w:val="0F0248"/>
                <w:lang w:val="en-GB"/>
              </w:rPr>
            </w:pPr>
          </w:p>
        </w:tc>
        <w:tc>
          <w:tcPr>
            <w:tcW w:w="5103" w:type="dxa"/>
            <w:tcBorders>
              <w:bottom w:val="nil"/>
            </w:tcBorders>
          </w:tcPr>
          <w:p w14:paraId="37AD5E1C" w14:textId="77777777" w:rsidR="002268CA" w:rsidRPr="00574242" w:rsidRDefault="002268CA" w:rsidP="00965C59">
            <w:pPr>
              <w:jc w:val="both"/>
              <w:rPr>
                <w:rFonts w:ascii="Arial" w:hAnsi="Arial" w:cs="Arial"/>
                <w:color w:val="0F0248"/>
                <w:lang w:val="en-GB"/>
              </w:rPr>
            </w:pPr>
          </w:p>
        </w:tc>
      </w:tr>
      <w:tr w:rsidR="002268CA" w:rsidRPr="00574242" w14:paraId="08376BD9" w14:textId="77777777" w:rsidTr="008E369B">
        <w:tc>
          <w:tcPr>
            <w:tcW w:w="3828" w:type="dxa"/>
            <w:vMerge/>
            <w:tcBorders>
              <w:bottom w:val="nil"/>
            </w:tcBorders>
          </w:tcPr>
          <w:p w14:paraId="4DC54332" w14:textId="77777777" w:rsidR="002268CA" w:rsidRPr="00574242" w:rsidRDefault="002268CA" w:rsidP="00965C59">
            <w:pPr>
              <w:jc w:val="both"/>
              <w:rPr>
                <w:rFonts w:ascii="Arial" w:hAnsi="Arial" w:cs="Arial"/>
                <w:color w:val="0F0248"/>
                <w:lang w:val="en-GB"/>
              </w:rPr>
            </w:pPr>
          </w:p>
        </w:tc>
        <w:tc>
          <w:tcPr>
            <w:tcW w:w="283" w:type="dxa"/>
            <w:tcBorders>
              <w:bottom w:val="nil"/>
            </w:tcBorders>
          </w:tcPr>
          <w:p w14:paraId="23AFAD82" w14:textId="77777777" w:rsidR="002268CA" w:rsidRPr="00574242" w:rsidRDefault="002268CA" w:rsidP="00965C59">
            <w:pPr>
              <w:jc w:val="both"/>
              <w:rPr>
                <w:rFonts w:ascii="Arial" w:hAnsi="Arial" w:cs="Arial"/>
                <w:color w:val="0F0248"/>
                <w:lang w:val="en-GB"/>
              </w:rPr>
            </w:pPr>
          </w:p>
        </w:tc>
        <w:tc>
          <w:tcPr>
            <w:tcW w:w="5103" w:type="dxa"/>
            <w:tcBorders>
              <w:bottom w:val="nil"/>
            </w:tcBorders>
          </w:tcPr>
          <w:p w14:paraId="25A00DA0" w14:textId="77777777" w:rsidR="002268CA" w:rsidRPr="00574242" w:rsidRDefault="002268CA" w:rsidP="00965C59">
            <w:pPr>
              <w:jc w:val="both"/>
              <w:rPr>
                <w:rFonts w:ascii="Arial" w:hAnsi="Arial" w:cs="Arial"/>
                <w:color w:val="0F0248"/>
                <w:lang w:val="en-GB"/>
              </w:rPr>
            </w:pPr>
          </w:p>
        </w:tc>
      </w:tr>
      <w:tr w:rsidR="002268CA" w:rsidRPr="00574242" w14:paraId="0011EC42" w14:textId="77777777" w:rsidTr="008E369B">
        <w:tc>
          <w:tcPr>
            <w:tcW w:w="3828" w:type="dxa"/>
            <w:vMerge/>
            <w:tcBorders>
              <w:bottom w:val="nil"/>
            </w:tcBorders>
          </w:tcPr>
          <w:p w14:paraId="51312A90" w14:textId="77777777" w:rsidR="002268CA" w:rsidRPr="00574242" w:rsidRDefault="002268CA" w:rsidP="00965C59">
            <w:pPr>
              <w:jc w:val="both"/>
              <w:rPr>
                <w:rFonts w:ascii="Arial" w:hAnsi="Arial" w:cs="Arial"/>
                <w:color w:val="0F0248"/>
                <w:lang w:val="en-GB"/>
              </w:rPr>
            </w:pPr>
          </w:p>
        </w:tc>
        <w:tc>
          <w:tcPr>
            <w:tcW w:w="283" w:type="dxa"/>
            <w:tcBorders>
              <w:bottom w:val="nil"/>
            </w:tcBorders>
          </w:tcPr>
          <w:p w14:paraId="663AC222" w14:textId="77777777" w:rsidR="002268CA" w:rsidRPr="00574242" w:rsidRDefault="002268CA" w:rsidP="00965C59">
            <w:pPr>
              <w:jc w:val="both"/>
              <w:rPr>
                <w:rFonts w:ascii="Arial" w:hAnsi="Arial" w:cs="Arial"/>
                <w:color w:val="0F0248"/>
                <w:lang w:val="en-GB"/>
              </w:rPr>
            </w:pPr>
          </w:p>
        </w:tc>
        <w:tc>
          <w:tcPr>
            <w:tcW w:w="5103" w:type="dxa"/>
            <w:tcBorders>
              <w:bottom w:val="nil"/>
            </w:tcBorders>
          </w:tcPr>
          <w:p w14:paraId="77367ACC" w14:textId="77777777" w:rsidR="002268CA" w:rsidRPr="00574242" w:rsidRDefault="002268CA" w:rsidP="00965C59">
            <w:pPr>
              <w:jc w:val="both"/>
              <w:rPr>
                <w:rFonts w:ascii="Arial" w:hAnsi="Arial" w:cs="Arial"/>
                <w:color w:val="0F0248"/>
                <w:lang w:val="en-GB"/>
              </w:rPr>
            </w:pPr>
          </w:p>
        </w:tc>
      </w:tr>
      <w:tr w:rsidR="002268CA" w:rsidRPr="00574242" w14:paraId="57BC89CA" w14:textId="77777777" w:rsidTr="008E369B">
        <w:tc>
          <w:tcPr>
            <w:tcW w:w="3828" w:type="dxa"/>
            <w:vMerge/>
            <w:tcBorders>
              <w:bottom w:val="single" w:sz="12" w:space="0" w:color="EE255C"/>
            </w:tcBorders>
          </w:tcPr>
          <w:p w14:paraId="4AA1551A" w14:textId="77777777" w:rsidR="002268CA" w:rsidRPr="00574242" w:rsidRDefault="002268CA" w:rsidP="00965C59">
            <w:pPr>
              <w:jc w:val="both"/>
              <w:rPr>
                <w:rFonts w:ascii="Arial" w:hAnsi="Arial" w:cs="Arial"/>
                <w:color w:val="0F0248"/>
                <w:lang w:val="en-GB"/>
              </w:rPr>
            </w:pPr>
          </w:p>
        </w:tc>
        <w:tc>
          <w:tcPr>
            <w:tcW w:w="283" w:type="dxa"/>
            <w:tcBorders>
              <w:bottom w:val="single" w:sz="12" w:space="0" w:color="EE255C"/>
            </w:tcBorders>
          </w:tcPr>
          <w:p w14:paraId="2A4A97F8" w14:textId="77777777" w:rsidR="002268CA" w:rsidRPr="00574242" w:rsidRDefault="002268CA" w:rsidP="00965C59">
            <w:pPr>
              <w:jc w:val="both"/>
              <w:rPr>
                <w:rFonts w:ascii="Arial" w:hAnsi="Arial" w:cs="Arial"/>
                <w:color w:val="0F0248"/>
                <w:lang w:val="en-GB"/>
              </w:rPr>
            </w:pPr>
          </w:p>
        </w:tc>
        <w:tc>
          <w:tcPr>
            <w:tcW w:w="5103" w:type="dxa"/>
            <w:tcBorders>
              <w:bottom w:val="single" w:sz="12" w:space="0" w:color="EE255C"/>
            </w:tcBorders>
          </w:tcPr>
          <w:p w14:paraId="0AB4DE30" w14:textId="77777777" w:rsidR="002268CA" w:rsidRPr="00574242" w:rsidRDefault="002268CA" w:rsidP="00965C59">
            <w:pPr>
              <w:jc w:val="both"/>
              <w:rPr>
                <w:rFonts w:ascii="Arial" w:hAnsi="Arial" w:cs="Arial"/>
                <w:color w:val="0F0248"/>
                <w:lang w:val="en-GB"/>
              </w:rPr>
            </w:pPr>
          </w:p>
        </w:tc>
      </w:tr>
      <w:tr w:rsidR="00A55716" w:rsidRPr="006E3F41" w14:paraId="2BE22C3E" w14:textId="77777777" w:rsidTr="008A285A">
        <w:trPr>
          <w:trHeight w:val="504"/>
        </w:trPr>
        <w:tc>
          <w:tcPr>
            <w:tcW w:w="9214" w:type="dxa"/>
            <w:gridSpan w:val="3"/>
            <w:tcBorders>
              <w:top w:val="single" w:sz="12" w:space="0" w:color="EE255C"/>
            </w:tcBorders>
            <w:vAlign w:val="center"/>
          </w:tcPr>
          <w:p w14:paraId="76FEE69E" w14:textId="477DAA46" w:rsidR="00A55716" w:rsidRPr="00DB531D" w:rsidRDefault="00F311EF" w:rsidP="00965C59">
            <w:pPr>
              <w:jc w:val="both"/>
              <w:rPr>
                <w:rFonts w:ascii="Arial" w:hAnsi="Arial" w:cs="Arial"/>
                <w:b/>
                <w:color w:val="0F0248"/>
                <w:sz w:val="26"/>
                <w:szCs w:val="26"/>
                <w:lang w:val="en-GB"/>
              </w:rPr>
            </w:pPr>
            <w:r>
              <w:rPr>
                <w:rFonts w:ascii="Arial" w:hAnsi="Arial" w:cs="Arial"/>
                <w:b/>
                <w:color w:val="0F0248"/>
                <w:sz w:val="26"/>
                <w:szCs w:val="26"/>
                <w:lang w:val="en-GB"/>
              </w:rPr>
              <w:t>Anti-</w:t>
            </w:r>
            <w:r w:rsidR="001A61FE">
              <w:rPr>
                <w:rFonts w:ascii="Arial" w:hAnsi="Arial" w:cs="Arial"/>
                <w:b/>
                <w:color w:val="0F0248"/>
                <w:sz w:val="26"/>
                <w:szCs w:val="26"/>
                <w:lang w:val="en-GB"/>
              </w:rPr>
              <w:t>trust policy v1.</w:t>
            </w:r>
            <w:r w:rsidR="003C6C45">
              <w:rPr>
                <w:rFonts w:ascii="Arial" w:hAnsi="Arial" w:cs="Arial"/>
                <w:b/>
                <w:color w:val="0F0248"/>
                <w:sz w:val="26"/>
                <w:szCs w:val="26"/>
                <w:lang w:val="en-GB"/>
              </w:rPr>
              <w:t>2</w:t>
            </w:r>
            <w:r w:rsidR="001A61FE">
              <w:rPr>
                <w:rFonts w:ascii="Arial" w:hAnsi="Arial" w:cs="Arial"/>
                <w:b/>
                <w:color w:val="0F0248"/>
                <w:sz w:val="26"/>
                <w:szCs w:val="26"/>
                <w:lang w:val="en-GB"/>
              </w:rPr>
              <w:t>.</w:t>
            </w:r>
          </w:p>
        </w:tc>
      </w:tr>
    </w:tbl>
    <w:p w14:paraId="4A97A635" w14:textId="2A62960D" w:rsidR="00A55716" w:rsidRPr="00DB531D" w:rsidRDefault="00A55716" w:rsidP="00965C59">
      <w:pPr>
        <w:jc w:val="both"/>
        <w:rPr>
          <w:rFonts w:ascii="Arial" w:hAnsi="Arial" w:cs="Arial"/>
          <w:b/>
          <w:color w:val="0F0248"/>
          <w:lang w:val="en-GB"/>
        </w:rPr>
      </w:pPr>
    </w:p>
    <w:p w14:paraId="74AE4C77" w14:textId="4F8E8BD5" w:rsidR="00A2589A" w:rsidRPr="00453468" w:rsidRDefault="00786040" w:rsidP="00453468">
      <w:pPr>
        <w:pStyle w:val="Lijstalinea"/>
        <w:numPr>
          <w:ilvl w:val="0"/>
          <w:numId w:val="6"/>
        </w:numPr>
        <w:ind w:left="357" w:hanging="357"/>
        <w:jc w:val="both"/>
        <w:rPr>
          <w:rFonts w:ascii="Arial" w:hAnsi="Arial" w:cs="Arial"/>
          <w:b/>
          <w:color w:val="0F0248"/>
          <w:lang w:val="en-GB"/>
        </w:rPr>
      </w:pPr>
      <w:r>
        <w:rPr>
          <w:rFonts w:ascii="Arial" w:hAnsi="Arial" w:cs="Arial"/>
          <w:b/>
          <w:color w:val="0F0248"/>
          <w:lang w:val="en-GB"/>
        </w:rPr>
        <w:t>Purpose</w:t>
      </w:r>
    </w:p>
    <w:p w14:paraId="57620E3E" w14:textId="4DA7A13F" w:rsidR="00EF1F79" w:rsidRPr="00B12738" w:rsidRDefault="00EF1F79" w:rsidP="00BF597F">
      <w:pPr>
        <w:jc w:val="both"/>
        <w:rPr>
          <w:rFonts w:ascii="Arial" w:hAnsi="Arial" w:cs="Arial"/>
          <w:sz w:val="20"/>
          <w:lang w:val="en-GB"/>
        </w:rPr>
      </w:pPr>
      <w:r w:rsidRPr="00B12738">
        <w:rPr>
          <w:rFonts w:ascii="Arial" w:hAnsi="Arial" w:cs="Arial"/>
          <w:sz w:val="20"/>
          <w:lang w:val="en-GB"/>
        </w:rPr>
        <w:t>At House of HR (‘</w:t>
      </w:r>
      <w:r w:rsidR="00573161" w:rsidRPr="00B12738">
        <w:rPr>
          <w:rFonts w:ascii="Arial" w:hAnsi="Arial" w:cs="Arial"/>
          <w:sz w:val="20"/>
          <w:lang w:val="en-GB"/>
        </w:rPr>
        <w:t>HOHR</w:t>
      </w:r>
      <w:r w:rsidRPr="00B12738">
        <w:rPr>
          <w:rFonts w:ascii="Arial" w:hAnsi="Arial" w:cs="Arial"/>
          <w:sz w:val="20"/>
          <w:lang w:val="en-GB"/>
        </w:rPr>
        <w:t xml:space="preserve">’), we believe in doing business ethically, honestly, and in full compliance with all laws and regulations. </w:t>
      </w:r>
      <w:r w:rsidR="00573161" w:rsidRPr="00B12738">
        <w:rPr>
          <w:rFonts w:ascii="Arial" w:hAnsi="Arial" w:cs="Arial"/>
          <w:sz w:val="20"/>
          <w:lang w:val="en-GB"/>
        </w:rPr>
        <w:t>HOHR</w:t>
      </w:r>
      <w:r w:rsidRPr="00B12738">
        <w:rPr>
          <w:rFonts w:ascii="Arial" w:hAnsi="Arial" w:cs="Arial"/>
          <w:sz w:val="20"/>
          <w:lang w:val="en-GB"/>
        </w:rPr>
        <w:t xml:space="preserve"> is committed to acting professionally, fairly and with integrity in all its dealings, proposals to clients, candidates and suppliers wherever it operates.</w:t>
      </w:r>
    </w:p>
    <w:p w14:paraId="67C943A7" w14:textId="614A5207" w:rsidR="00EF1F79" w:rsidRPr="001A61FE" w:rsidRDefault="00EF1F79" w:rsidP="00BF597F">
      <w:pPr>
        <w:jc w:val="both"/>
        <w:rPr>
          <w:rFonts w:ascii="Arial" w:hAnsi="Arial" w:cs="Arial"/>
          <w:sz w:val="20"/>
          <w:highlight w:val="yellow"/>
          <w:lang w:val="en-GB"/>
        </w:rPr>
      </w:pPr>
      <w:r w:rsidRPr="00B12738">
        <w:rPr>
          <w:rFonts w:ascii="Arial" w:hAnsi="Arial" w:cs="Arial"/>
          <w:sz w:val="20"/>
          <w:lang w:val="en-GB"/>
        </w:rPr>
        <w:t xml:space="preserve">Therefore, </w:t>
      </w:r>
      <w:r w:rsidR="00573161" w:rsidRPr="00B12738">
        <w:rPr>
          <w:rFonts w:ascii="Arial" w:hAnsi="Arial" w:cs="Arial"/>
          <w:sz w:val="20"/>
          <w:lang w:val="en-GB"/>
        </w:rPr>
        <w:t>HOHR</w:t>
      </w:r>
      <w:r w:rsidRPr="00B12738">
        <w:rPr>
          <w:rFonts w:ascii="Arial" w:hAnsi="Arial" w:cs="Arial"/>
          <w:sz w:val="20"/>
          <w:lang w:val="en-GB"/>
        </w:rPr>
        <w:t xml:space="preserve"> takes a clear stand</w:t>
      </w:r>
      <w:r w:rsidR="00B12738">
        <w:rPr>
          <w:rFonts w:ascii="Arial" w:hAnsi="Arial" w:cs="Arial"/>
          <w:sz w:val="20"/>
          <w:lang w:val="en-GB"/>
        </w:rPr>
        <w:t xml:space="preserve"> to </w:t>
      </w:r>
      <w:r w:rsidR="00B12738" w:rsidRPr="001B5526">
        <w:rPr>
          <w:rFonts w:ascii="Arial" w:eastAsia="Calibri" w:hAnsi="Arial" w:cs="Arial"/>
          <w:b/>
          <w:bCs/>
          <w:color w:val="E0004D"/>
          <w:sz w:val="20"/>
          <w:lang w:val="en-GB"/>
        </w:rPr>
        <w:t>fully comply with competition laws</w:t>
      </w:r>
      <w:r w:rsidR="006C34FC" w:rsidRPr="001B5526">
        <w:rPr>
          <w:rFonts w:ascii="Arial" w:eastAsia="Calibri" w:hAnsi="Arial" w:cs="Arial"/>
          <w:b/>
          <w:bCs/>
          <w:color w:val="E0004D"/>
          <w:sz w:val="20"/>
          <w:lang w:val="en-GB"/>
        </w:rPr>
        <w:t>,</w:t>
      </w:r>
      <w:r w:rsidR="00B12738" w:rsidRPr="001B5526">
        <w:rPr>
          <w:rFonts w:ascii="Arial" w:eastAsia="Calibri" w:hAnsi="Arial" w:cs="Arial"/>
          <w:b/>
          <w:bCs/>
          <w:color w:val="E0004D"/>
          <w:sz w:val="20"/>
          <w:lang w:val="en-GB"/>
        </w:rPr>
        <w:t xml:space="preserve"> wherever it operates</w:t>
      </w:r>
      <w:r w:rsidR="00B12738">
        <w:rPr>
          <w:rFonts w:ascii="Arial" w:hAnsi="Arial" w:cs="Arial"/>
          <w:sz w:val="20"/>
          <w:lang w:val="en-GB"/>
        </w:rPr>
        <w:t>.</w:t>
      </w:r>
    </w:p>
    <w:p w14:paraId="2849CAE0" w14:textId="7CF16C38" w:rsidR="00FE2B6C" w:rsidRDefault="006C34FC" w:rsidP="00BF597F">
      <w:pPr>
        <w:jc w:val="both"/>
        <w:rPr>
          <w:rFonts w:ascii="Arial" w:hAnsi="Arial" w:cs="Arial"/>
          <w:sz w:val="20"/>
          <w:lang w:val="en-GB"/>
        </w:rPr>
      </w:pPr>
      <w:r>
        <w:rPr>
          <w:rFonts w:ascii="Arial" w:hAnsi="Arial" w:cs="Arial"/>
          <w:sz w:val="20"/>
          <w:lang w:val="en-GB"/>
        </w:rPr>
        <w:t>Indeed, r</w:t>
      </w:r>
      <w:r w:rsidRPr="006C34FC">
        <w:rPr>
          <w:rFonts w:ascii="Arial" w:hAnsi="Arial" w:cs="Arial"/>
          <w:sz w:val="20"/>
          <w:lang w:val="en-GB"/>
        </w:rPr>
        <w:t>especting competition law</w:t>
      </w:r>
      <w:r>
        <w:rPr>
          <w:rFonts w:ascii="Arial" w:hAnsi="Arial" w:cs="Arial"/>
          <w:sz w:val="20"/>
          <w:lang w:val="en-GB"/>
        </w:rPr>
        <w:t>s</w:t>
      </w:r>
      <w:r w:rsidRPr="006C34FC">
        <w:rPr>
          <w:rFonts w:ascii="Arial" w:hAnsi="Arial" w:cs="Arial"/>
          <w:sz w:val="20"/>
          <w:lang w:val="en-GB"/>
        </w:rPr>
        <w:t xml:space="preserve"> is essential to maintaining a fair, transparent, and dynamic </w:t>
      </w:r>
      <w:r w:rsidR="005C130E">
        <w:rPr>
          <w:rFonts w:ascii="Arial" w:hAnsi="Arial" w:cs="Arial"/>
          <w:sz w:val="20"/>
          <w:lang w:val="en-GB"/>
        </w:rPr>
        <w:t>economy</w:t>
      </w:r>
      <w:r w:rsidRPr="006C34FC">
        <w:rPr>
          <w:rFonts w:ascii="Arial" w:hAnsi="Arial" w:cs="Arial"/>
          <w:sz w:val="20"/>
          <w:lang w:val="en-GB"/>
        </w:rPr>
        <w:t xml:space="preserve">. Compliance safeguards </w:t>
      </w:r>
      <w:r>
        <w:rPr>
          <w:rFonts w:ascii="Arial" w:hAnsi="Arial" w:cs="Arial"/>
          <w:sz w:val="20"/>
          <w:lang w:val="en-GB"/>
        </w:rPr>
        <w:t>our</w:t>
      </w:r>
      <w:r w:rsidRPr="006C34FC">
        <w:rPr>
          <w:rFonts w:ascii="Arial" w:hAnsi="Arial" w:cs="Arial"/>
          <w:sz w:val="20"/>
          <w:lang w:val="en-GB"/>
        </w:rPr>
        <w:t xml:space="preserve"> company from significant legal, financial, and reputational </w:t>
      </w:r>
      <w:r>
        <w:rPr>
          <w:rFonts w:ascii="Arial" w:hAnsi="Arial" w:cs="Arial"/>
          <w:sz w:val="20"/>
          <w:lang w:val="en-GB"/>
        </w:rPr>
        <w:t>damages</w:t>
      </w:r>
      <w:r w:rsidRPr="006C34FC">
        <w:rPr>
          <w:rFonts w:ascii="Arial" w:hAnsi="Arial" w:cs="Arial"/>
          <w:sz w:val="20"/>
          <w:lang w:val="en-GB"/>
        </w:rPr>
        <w:t xml:space="preserve">, while reinforcing our commitment to </w:t>
      </w:r>
      <w:r w:rsidR="0014784E">
        <w:rPr>
          <w:rFonts w:ascii="Arial" w:hAnsi="Arial" w:cs="Arial"/>
          <w:sz w:val="20"/>
          <w:lang w:val="en-GB"/>
        </w:rPr>
        <w:t>responsible business</w:t>
      </w:r>
      <w:r w:rsidRPr="006C34FC">
        <w:rPr>
          <w:rFonts w:ascii="Arial" w:hAnsi="Arial" w:cs="Arial"/>
          <w:sz w:val="20"/>
          <w:lang w:val="en-GB"/>
        </w:rPr>
        <w:t>. By promoting healthy competition, we support innovation</w:t>
      </w:r>
      <w:r>
        <w:rPr>
          <w:rFonts w:ascii="Arial" w:hAnsi="Arial" w:cs="Arial"/>
          <w:sz w:val="20"/>
          <w:lang w:val="en-GB"/>
        </w:rPr>
        <w:t xml:space="preserve"> </w:t>
      </w:r>
      <w:r w:rsidR="005C130E">
        <w:rPr>
          <w:rFonts w:ascii="Arial" w:hAnsi="Arial" w:cs="Arial"/>
          <w:sz w:val="20"/>
          <w:lang w:val="en-GB"/>
        </w:rPr>
        <w:t>in our society,</w:t>
      </w:r>
      <w:r>
        <w:rPr>
          <w:rFonts w:ascii="Arial" w:hAnsi="Arial" w:cs="Arial"/>
          <w:sz w:val="20"/>
          <w:lang w:val="en-GB"/>
        </w:rPr>
        <w:t xml:space="preserve"> quality choices for our</w:t>
      </w:r>
      <w:r w:rsidRPr="006C34FC">
        <w:rPr>
          <w:rFonts w:ascii="Arial" w:hAnsi="Arial" w:cs="Arial"/>
          <w:sz w:val="20"/>
          <w:lang w:val="en-GB"/>
        </w:rPr>
        <w:t xml:space="preserve"> </w:t>
      </w:r>
      <w:r w:rsidR="003C1C24">
        <w:rPr>
          <w:rFonts w:ascii="Arial" w:hAnsi="Arial" w:cs="Arial"/>
          <w:sz w:val="20"/>
          <w:lang w:val="en-GB"/>
        </w:rPr>
        <w:t>clients</w:t>
      </w:r>
      <w:r w:rsidRPr="006C34FC">
        <w:rPr>
          <w:rFonts w:ascii="Arial" w:hAnsi="Arial" w:cs="Arial"/>
          <w:sz w:val="20"/>
          <w:lang w:val="en-GB"/>
        </w:rPr>
        <w:t>, and long-term sustainable growth</w:t>
      </w:r>
      <w:r>
        <w:rPr>
          <w:rFonts w:ascii="Arial" w:hAnsi="Arial" w:cs="Arial"/>
          <w:sz w:val="20"/>
          <w:lang w:val="en-GB"/>
        </w:rPr>
        <w:t xml:space="preserve"> for our company</w:t>
      </w:r>
      <w:r w:rsidRPr="006C34FC">
        <w:rPr>
          <w:rFonts w:ascii="Arial" w:hAnsi="Arial" w:cs="Arial"/>
          <w:sz w:val="20"/>
          <w:lang w:val="en-GB"/>
        </w:rPr>
        <w:t>.</w:t>
      </w:r>
    </w:p>
    <w:p w14:paraId="2BE360B9" w14:textId="2B4AE9C8" w:rsidR="004556BA" w:rsidRPr="00826DBC" w:rsidRDefault="004556BA" w:rsidP="00BF597F">
      <w:pPr>
        <w:jc w:val="both"/>
        <w:rPr>
          <w:rFonts w:ascii="Arial" w:hAnsi="Arial" w:cs="Arial"/>
          <w:sz w:val="20"/>
          <w:lang w:val="en-GB"/>
        </w:rPr>
      </w:pPr>
      <w:r w:rsidRPr="004556BA">
        <w:rPr>
          <w:rFonts w:ascii="Arial" w:eastAsia="Calibri" w:hAnsi="Arial" w:cs="Arial"/>
          <w:color w:val="000000"/>
          <w:sz w:val="20"/>
          <w:szCs w:val="20"/>
          <w:lang w:val="en-GB"/>
        </w:rPr>
        <w:t xml:space="preserve">This policy presents our </w:t>
      </w:r>
      <w:r w:rsidRPr="004556BA">
        <w:rPr>
          <w:rFonts w:ascii="Arial" w:eastAsia="Calibri" w:hAnsi="Arial" w:cs="Arial"/>
          <w:b/>
          <w:bCs/>
          <w:color w:val="E0004D"/>
          <w:sz w:val="20"/>
          <w:szCs w:val="20"/>
          <w:lang w:val="en-GB"/>
        </w:rPr>
        <w:t>commitments</w:t>
      </w:r>
      <w:r w:rsidRPr="004556BA">
        <w:rPr>
          <w:rFonts w:ascii="Arial" w:eastAsia="Calibri" w:hAnsi="Arial" w:cs="Arial"/>
          <w:color w:val="000000"/>
          <w:sz w:val="20"/>
          <w:szCs w:val="20"/>
          <w:lang w:val="en-GB"/>
        </w:rPr>
        <w:t xml:space="preserve"> </w:t>
      </w:r>
      <w:r>
        <w:rPr>
          <w:rFonts w:ascii="Arial" w:eastAsia="Calibri" w:hAnsi="Arial" w:cs="Arial"/>
          <w:color w:val="000000"/>
          <w:sz w:val="20"/>
          <w:szCs w:val="20"/>
          <w:lang w:val="en-GB"/>
        </w:rPr>
        <w:t xml:space="preserve">towards fair competition. </w:t>
      </w:r>
      <w:r w:rsidRPr="00826DBC">
        <w:rPr>
          <w:rFonts w:ascii="Arial" w:hAnsi="Arial" w:cs="Arial"/>
          <w:sz w:val="20"/>
          <w:szCs w:val="20"/>
          <w:lang w:val="en-GB"/>
        </w:rPr>
        <w:t>Its purpose is to ensure all HOHR employees and all independent third parties who work on HOHR behalf globally (such as consultants, agents, suppliers, and others who do business with HOHR) understand and comply with applicable laws and HOHR policy</w:t>
      </w:r>
      <w:r>
        <w:rPr>
          <w:rFonts w:ascii="Arial" w:hAnsi="Arial" w:cs="Arial"/>
          <w:sz w:val="20"/>
          <w:szCs w:val="20"/>
          <w:lang w:val="en-GB"/>
        </w:rPr>
        <w:t xml:space="preserve">. </w:t>
      </w:r>
      <w:r w:rsidRPr="00826DBC">
        <w:rPr>
          <w:rFonts w:ascii="Arial" w:hAnsi="Arial" w:cs="Arial"/>
          <w:sz w:val="20"/>
          <w:szCs w:val="20"/>
          <w:lang w:val="en-GB"/>
        </w:rPr>
        <w:t xml:space="preserve">Compliance with this policy, local legislation and international </w:t>
      </w:r>
      <w:r w:rsidR="00224773">
        <w:rPr>
          <w:rFonts w:ascii="Arial" w:hAnsi="Arial" w:cs="Arial"/>
          <w:sz w:val="20"/>
          <w:szCs w:val="20"/>
          <w:lang w:val="en-GB"/>
        </w:rPr>
        <w:t>competition</w:t>
      </w:r>
      <w:r w:rsidRPr="00826DBC">
        <w:rPr>
          <w:rFonts w:ascii="Arial" w:hAnsi="Arial" w:cs="Arial"/>
          <w:sz w:val="20"/>
          <w:szCs w:val="20"/>
          <w:lang w:val="en-GB"/>
        </w:rPr>
        <w:t xml:space="preserve"> laws is mandatory</w:t>
      </w:r>
      <w:r w:rsidR="00BD006F">
        <w:rPr>
          <w:rFonts w:ascii="Arial" w:hAnsi="Arial" w:cs="Arial"/>
          <w:sz w:val="20"/>
          <w:szCs w:val="20"/>
          <w:lang w:val="en-GB"/>
        </w:rPr>
        <w:t xml:space="preserve">, as well as compliance with related Group policies, notably the </w:t>
      </w:r>
      <w:r w:rsidR="00BD006F" w:rsidRPr="00BD006F">
        <w:rPr>
          <w:rFonts w:ascii="Arial" w:hAnsi="Arial" w:cs="Arial"/>
          <w:b/>
          <w:bCs/>
          <w:sz w:val="20"/>
          <w:szCs w:val="20"/>
          <w:lang w:val="en-GB"/>
        </w:rPr>
        <w:t>Code of conduct</w:t>
      </w:r>
      <w:r w:rsidR="00BD006F">
        <w:rPr>
          <w:rFonts w:ascii="Arial" w:hAnsi="Arial" w:cs="Arial"/>
          <w:sz w:val="20"/>
          <w:szCs w:val="20"/>
          <w:lang w:val="en-GB"/>
        </w:rPr>
        <w:t xml:space="preserve">, </w:t>
      </w:r>
      <w:r w:rsidR="00F01AE1">
        <w:rPr>
          <w:rFonts w:ascii="Arial" w:hAnsi="Arial" w:cs="Arial"/>
          <w:sz w:val="20"/>
          <w:szCs w:val="20"/>
          <w:lang w:val="en-GB"/>
        </w:rPr>
        <w:t xml:space="preserve">, </w:t>
      </w:r>
      <w:r w:rsidR="00F01AE1" w:rsidRPr="00431855">
        <w:rPr>
          <w:rFonts w:ascii="Arial" w:hAnsi="Arial" w:cs="Arial"/>
          <w:b/>
          <w:bCs/>
          <w:sz w:val="20"/>
          <w:szCs w:val="20"/>
          <w:highlight w:val="yellow"/>
          <w:lang w:val="en-GB"/>
        </w:rPr>
        <w:t>House rules</w:t>
      </w:r>
      <w:r w:rsidR="00F01AE1">
        <w:rPr>
          <w:rFonts w:ascii="Arial" w:hAnsi="Arial" w:cs="Arial"/>
          <w:b/>
          <w:bCs/>
          <w:sz w:val="20"/>
          <w:szCs w:val="20"/>
          <w:lang w:val="en-GB"/>
        </w:rPr>
        <w:t>,</w:t>
      </w:r>
      <w:r w:rsidR="00F01AE1">
        <w:rPr>
          <w:rFonts w:ascii="Arial" w:hAnsi="Arial" w:cs="Arial"/>
          <w:sz w:val="20"/>
          <w:szCs w:val="20"/>
          <w:lang w:val="en-GB"/>
        </w:rPr>
        <w:t xml:space="preserve"> </w:t>
      </w:r>
      <w:r w:rsidR="00BD006F" w:rsidRPr="00BD006F">
        <w:rPr>
          <w:rFonts w:ascii="Arial" w:hAnsi="Arial" w:cs="Arial"/>
          <w:b/>
          <w:bCs/>
          <w:sz w:val="20"/>
          <w:szCs w:val="20"/>
          <w:lang w:val="en-GB"/>
        </w:rPr>
        <w:t>Anti-corruption and anti-bribery policy</w:t>
      </w:r>
      <w:r w:rsidR="00431855">
        <w:rPr>
          <w:rFonts w:ascii="Arial" w:hAnsi="Arial" w:cs="Arial"/>
          <w:sz w:val="20"/>
          <w:szCs w:val="20"/>
          <w:lang w:val="en-GB"/>
        </w:rPr>
        <w:t xml:space="preserve"> </w:t>
      </w:r>
      <w:r w:rsidR="00BD006F">
        <w:rPr>
          <w:rFonts w:ascii="Arial" w:hAnsi="Arial" w:cs="Arial"/>
          <w:sz w:val="20"/>
          <w:szCs w:val="20"/>
          <w:lang w:val="en-GB"/>
        </w:rPr>
        <w:t xml:space="preserve">and </w:t>
      </w:r>
      <w:r w:rsidR="00BD006F" w:rsidRPr="00BD006F">
        <w:rPr>
          <w:rFonts w:ascii="Arial" w:hAnsi="Arial" w:cs="Arial"/>
          <w:b/>
          <w:bCs/>
          <w:sz w:val="20"/>
          <w:szCs w:val="20"/>
          <w:lang w:val="en-GB"/>
        </w:rPr>
        <w:t>Whistleblowing policy</w:t>
      </w:r>
      <w:r w:rsidR="00BD006F">
        <w:rPr>
          <w:rFonts w:ascii="Arial" w:hAnsi="Arial" w:cs="Arial"/>
          <w:sz w:val="20"/>
          <w:szCs w:val="20"/>
          <w:lang w:val="en-GB"/>
        </w:rPr>
        <w:t>.</w:t>
      </w:r>
    </w:p>
    <w:p w14:paraId="0C71599D" w14:textId="77777777" w:rsidR="00922ADF" w:rsidRPr="00896F23" w:rsidRDefault="00922ADF" w:rsidP="00896F23">
      <w:pPr>
        <w:jc w:val="both"/>
        <w:rPr>
          <w:rFonts w:ascii="Arial" w:hAnsi="Arial" w:cs="Arial"/>
          <w:b/>
          <w:color w:val="000000" w:themeColor="text1"/>
          <w:sz w:val="20"/>
          <w:lang w:val="en-GB"/>
        </w:rPr>
      </w:pPr>
    </w:p>
    <w:p w14:paraId="17374588" w14:textId="7A646868" w:rsidR="00E537B6" w:rsidRPr="00896F23" w:rsidRDefault="00922ADF" w:rsidP="00896F23">
      <w:pPr>
        <w:pStyle w:val="Lijstalinea"/>
        <w:numPr>
          <w:ilvl w:val="0"/>
          <w:numId w:val="6"/>
        </w:numPr>
        <w:jc w:val="both"/>
        <w:rPr>
          <w:rFonts w:ascii="Arial" w:hAnsi="Arial" w:cs="Arial"/>
          <w:b/>
          <w:color w:val="0F0248"/>
          <w:lang w:val="en-GB"/>
        </w:rPr>
      </w:pPr>
      <w:r w:rsidRPr="00A158E3">
        <w:rPr>
          <w:rFonts w:ascii="Arial" w:hAnsi="Arial" w:cs="Arial"/>
          <w:b/>
          <w:color w:val="0F0248"/>
          <w:lang w:val="en-GB"/>
        </w:rPr>
        <w:t>Scope</w:t>
      </w:r>
    </w:p>
    <w:p w14:paraId="697B154C" w14:textId="77777777" w:rsidR="001A61FE" w:rsidRPr="001A61FE" w:rsidRDefault="001A61FE" w:rsidP="00965C59">
      <w:pPr>
        <w:spacing w:line="256" w:lineRule="auto"/>
        <w:contextualSpacing/>
        <w:jc w:val="both"/>
        <w:rPr>
          <w:rFonts w:ascii="Arial" w:eastAsia="Calibri" w:hAnsi="Arial" w:cs="Arial"/>
          <w:sz w:val="20"/>
          <w:lang w:val="en-GB"/>
        </w:rPr>
      </w:pPr>
      <w:r w:rsidRPr="001A61FE">
        <w:rPr>
          <w:rFonts w:ascii="Arial" w:eastAsia="Calibri" w:hAnsi="Arial" w:cs="Arial"/>
          <w:sz w:val="20"/>
          <w:lang w:val="en-GB"/>
        </w:rPr>
        <w:t xml:space="preserve">This policy applies to </w:t>
      </w:r>
      <w:r w:rsidRPr="001A61FE">
        <w:rPr>
          <w:rFonts w:ascii="Arial" w:eastAsia="Calibri" w:hAnsi="Arial" w:cs="Arial"/>
          <w:b/>
          <w:bCs/>
          <w:color w:val="E0004D"/>
          <w:sz w:val="20"/>
          <w:lang w:val="en-GB"/>
        </w:rPr>
        <w:t>all individuals working at all levels and grades</w:t>
      </w:r>
      <w:r w:rsidRPr="001A61FE">
        <w:rPr>
          <w:rFonts w:ascii="Arial" w:eastAsia="Calibri" w:hAnsi="Arial" w:cs="Arial"/>
          <w:sz w:val="20"/>
          <w:lang w:val="en-GB"/>
        </w:rPr>
        <w:t xml:space="preserve">, including management, directors, employees (whether permanent, fixed-term or temporary), consultants, contractors, and any other person providing services to HOHR. </w:t>
      </w:r>
    </w:p>
    <w:p w14:paraId="31ECEF89" w14:textId="77777777" w:rsidR="001A61FE" w:rsidRPr="001A61FE" w:rsidRDefault="001A61FE" w:rsidP="00965C59">
      <w:pPr>
        <w:spacing w:line="256" w:lineRule="auto"/>
        <w:contextualSpacing/>
        <w:jc w:val="both"/>
        <w:rPr>
          <w:rFonts w:ascii="Arial" w:eastAsia="Calibri" w:hAnsi="Arial" w:cs="Arial"/>
          <w:sz w:val="20"/>
          <w:lang w:val="en-GB"/>
        </w:rPr>
      </w:pPr>
    </w:p>
    <w:p w14:paraId="69AE15F6" w14:textId="2998DC92" w:rsidR="001A61FE" w:rsidRPr="001A61FE" w:rsidRDefault="001A61FE" w:rsidP="00965C59">
      <w:pPr>
        <w:spacing w:line="256" w:lineRule="auto"/>
        <w:contextualSpacing/>
        <w:jc w:val="both"/>
        <w:rPr>
          <w:rFonts w:ascii="Arial" w:eastAsia="Calibri" w:hAnsi="Arial" w:cs="Arial"/>
          <w:color w:val="000000"/>
          <w:sz w:val="20"/>
          <w:lang w:val="en-GB"/>
        </w:rPr>
      </w:pPr>
      <w:r w:rsidRPr="001A61FE">
        <w:rPr>
          <w:rFonts w:ascii="Arial" w:eastAsia="Calibri" w:hAnsi="Arial" w:cs="Arial"/>
          <w:color w:val="000000"/>
          <w:sz w:val="20"/>
          <w:lang w:val="en-GB"/>
        </w:rPr>
        <w:t xml:space="preserve">It applies to </w:t>
      </w:r>
      <w:r w:rsidRPr="001A61FE">
        <w:rPr>
          <w:rFonts w:ascii="Arial" w:eastAsia="Calibri" w:hAnsi="Arial" w:cs="Arial"/>
          <w:b/>
          <w:bCs/>
          <w:color w:val="000000"/>
          <w:sz w:val="20"/>
          <w:lang w:val="en-GB"/>
        </w:rPr>
        <w:t xml:space="preserve">all legal entities </w:t>
      </w:r>
      <w:r w:rsidRPr="001A61FE">
        <w:rPr>
          <w:rFonts w:ascii="Arial" w:eastAsia="Calibri" w:hAnsi="Arial" w:cs="Arial"/>
          <w:color w:val="000000"/>
          <w:sz w:val="20"/>
          <w:lang w:val="en-GB"/>
        </w:rPr>
        <w:t>that are part of HOHR, meaning all Power</w:t>
      </w:r>
      <w:r w:rsidR="006B1121">
        <w:rPr>
          <w:rFonts w:ascii="Arial" w:eastAsia="Calibri" w:hAnsi="Arial" w:cs="Arial"/>
          <w:color w:val="000000"/>
          <w:sz w:val="20"/>
          <w:lang w:val="en-GB"/>
        </w:rPr>
        <w:t>h</w:t>
      </w:r>
      <w:r w:rsidRPr="001A61FE">
        <w:rPr>
          <w:rFonts w:ascii="Arial" w:eastAsia="Calibri" w:hAnsi="Arial" w:cs="Arial"/>
          <w:color w:val="000000"/>
          <w:sz w:val="20"/>
          <w:lang w:val="en-GB"/>
        </w:rPr>
        <w:t>ouses and Boutiques. Newly acquired or created legal entities are also expected to apply this policy after joining the Group.</w:t>
      </w:r>
    </w:p>
    <w:p w14:paraId="3FE1B33B" w14:textId="77777777" w:rsidR="000F4C6D" w:rsidRPr="00A158E3" w:rsidRDefault="000F4C6D" w:rsidP="00965C59">
      <w:pPr>
        <w:jc w:val="both"/>
        <w:rPr>
          <w:rFonts w:ascii="Arial" w:hAnsi="Arial" w:cs="Arial"/>
          <w:b/>
          <w:color w:val="0F0248"/>
          <w:lang w:val="en-GB"/>
        </w:rPr>
      </w:pPr>
    </w:p>
    <w:p w14:paraId="3F1D885F" w14:textId="68F2D485" w:rsidR="00C12138" w:rsidRDefault="00C12138" w:rsidP="00965C59">
      <w:pPr>
        <w:pStyle w:val="Lijstalinea"/>
        <w:numPr>
          <w:ilvl w:val="0"/>
          <w:numId w:val="6"/>
        </w:numPr>
        <w:jc w:val="both"/>
        <w:rPr>
          <w:rFonts w:ascii="Arial" w:hAnsi="Arial" w:cs="Arial"/>
          <w:b/>
          <w:color w:val="0F0248"/>
          <w:lang w:val="en-GB"/>
        </w:rPr>
      </w:pPr>
      <w:r>
        <w:rPr>
          <w:rFonts w:ascii="Arial" w:hAnsi="Arial" w:cs="Arial"/>
          <w:b/>
          <w:color w:val="0F0248"/>
          <w:lang w:val="en-GB"/>
        </w:rPr>
        <w:t>Roles and Responsibilities</w:t>
      </w:r>
    </w:p>
    <w:p w14:paraId="4B055DFD" w14:textId="41B25075" w:rsidR="00975C11" w:rsidRDefault="00991F6F" w:rsidP="00965C59">
      <w:pPr>
        <w:widowControl w:val="0"/>
        <w:autoSpaceDE w:val="0"/>
        <w:autoSpaceDN w:val="0"/>
        <w:adjustRightInd w:val="0"/>
        <w:jc w:val="both"/>
        <w:rPr>
          <w:rFonts w:ascii="Arial" w:hAnsi="Arial" w:cs="Arial"/>
          <w:sz w:val="20"/>
          <w:lang w:val="en-GB"/>
        </w:rPr>
      </w:pPr>
      <w:r w:rsidRPr="00BF597F">
        <w:rPr>
          <w:rFonts w:ascii="Arial" w:hAnsi="Arial" w:cs="Arial"/>
          <w:sz w:val="20"/>
          <w:lang w:val="en-GB"/>
        </w:rPr>
        <w:t xml:space="preserve">The </w:t>
      </w:r>
      <w:r w:rsidRPr="00C339C0">
        <w:rPr>
          <w:rFonts w:ascii="Arial" w:hAnsi="Arial" w:cs="Arial"/>
          <w:b/>
          <w:bCs/>
          <w:sz w:val="20"/>
          <w:lang w:val="en-GB"/>
        </w:rPr>
        <w:t>leadership</w:t>
      </w:r>
      <w:r w:rsidRPr="00BF597F">
        <w:rPr>
          <w:rFonts w:ascii="Arial" w:hAnsi="Arial" w:cs="Arial"/>
          <w:sz w:val="20"/>
          <w:lang w:val="en-GB"/>
        </w:rPr>
        <w:t xml:space="preserve"> of HOHR maintains a top</w:t>
      </w:r>
      <w:r w:rsidR="00BF597F" w:rsidRPr="00BF597F">
        <w:rPr>
          <w:rFonts w:ascii="Arial" w:hAnsi="Arial" w:cs="Arial"/>
          <w:sz w:val="20"/>
          <w:lang w:val="en-GB"/>
        </w:rPr>
        <w:t>-</w:t>
      </w:r>
      <w:r w:rsidRPr="00BF597F">
        <w:rPr>
          <w:rFonts w:ascii="Arial" w:hAnsi="Arial" w:cs="Arial"/>
          <w:sz w:val="20"/>
          <w:lang w:val="en-GB"/>
        </w:rPr>
        <w:t xml:space="preserve">down commitment to </w:t>
      </w:r>
      <w:r w:rsidR="00BF597F" w:rsidRPr="00BF597F">
        <w:rPr>
          <w:rFonts w:ascii="Arial" w:hAnsi="Arial" w:cs="Arial"/>
          <w:sz w:val="20"/>
          <w:lang w:val="en-GB"/>
        </w:rPr>
        <w:t xml:space="preserve">respect competition laws. </w:t>
      </w:r>
      <w:r w:rsidRPr="00BF597F">
        <w:rPr>
          <w:rFonts w:ascii="Arial" w:hAnsi="Arial" w:cs="Arial"/>
          <w:sz w:val="20"/>
          <w:lang w:val="en-GB"/>
        </w:rPr>
        <w:t xml:space="preserve">The management is abiding the principles and responsibilities </w:t>
      </w:r>
      <w:r w:rsidR="00BF597F" w:rsidRPr="00BF597F">
        <w:rPr>
          <w:rFonts w:ascii="Arial" w:hAnsi="Arial" w:cs="Arial"/>
          <w:sz w:val="20"/>
          <w:lang w:val="en-GB"/>
        </w:rPr>
        <w:t xml:space="preserve">stated in this policy </w:t>
      </w:r>
      <w:r w:rsidRPr="00BF597F">
        <w:rPr>
          <w:rFonts w:ascii="Arial" w:hAnsi="Arial" w:cs="Arial"/>
          <w:sz w:val="20"/>
          <w:lang w:val="en-GB"/>
        </w:rPr>
        <w:t xml:space="preserve">and sets the tone at the top by </w:t>
      </w:r>
      <w:r w:rsidRPr="00C339C0">
        <w:rPr>
          <w:rFonts w:ascii="Arial" w:hAnsi="Arial" w:cs="Arial"/>
          <w:sz w:val="20"/>
          <w:lang w:val="en-GB"/>
        </w:rPr>
        <w:t xml:space="preserve">disapproving any form of </w:t>
      </w:r>
      <w:r w:rsidR="00BF597F" w:rsidRPr="00C339C0">
        <w:rPr>
          <w:rFonts w:ascii="Arial" w:hAnsi="Arial" w:cs="Arial"/>
          <w:sz w:val="20"/>
          <w:lang w:val="en-GB"/>
        </w:rPr>
        <w:t xml:space="preserve">anti-competition practices </w:t>
      </w:r>
      <w:r w:rsidRPr="00C339C0">
        <w:rPr>
          <w:rFonts w:ascii="Arial" w:hAnsi="Arial" w:cs="Arial"/>
          <w:sz w:val="20"/>
          <w:lang w:val="en-GB"/>
        </w:rPr>
        <w:t>and implementing appropriate actions.</w:t>
      </w:r>
    </w:p>
    <w:p w14:paraId="2EE90B98" w14:textId="477C0644" w:rsidR="003A7FCE" w:rsidRDefault="003F007F" w:rsidP="00975C11">
      <w:pPr>
        <w:pStyle w:val="Normaalweb"/>
        <w:jc w:val="both"/>
        <w:rPr>
          <w:rFonts w:ascii="Arial" w:eastAsiaTheme="minorHAnsi" w:hAnsi="Arial" w:cs="Arial"/>
          <w:color w:val="000000" w:themeColor="text1"/>
          <w:sz w:val="20"/>
          <w:szCs w:val="22"/>
          <w:lang w:val="en-GB" w:eastAsia="en-US"/>
        </w:rPr>
      </w:pPr>
      <w:r>
        <w:rPr>
          <w:rFonts w:ascii="Arial" w:eastAsiaTheme="minorHAnsi" w:hAnsi="Arial" w:cs="Arial"/>
          <w:b/>
          <w:bCs/>
          <w:color w:val="000000" w:themeColor="text1"/>
          <w:sz w:val="20"/>
          <w:szCs w:val="22"/>
          <w:lang w:val="en-GB" w:eastAsia="en-US"/>
        </w:rPr>
        <w:t>Power</w:t>
      </w:r>
      <w:r w:rsidR="00DC6337">
        <w:rPr>
          <w:rFonts w:ascii="Arial" w:eastAsiaTheme="minorHAnsi" w:hAnsi="Arial" w:cs="Arial"/>
          <w:b/>
          <w:bCs/>
          <w:color w:val="000000" w:themeColor="text1"/>
          <w:sz w:val="20"/>
          <w:szCs w:val="22"/>
          <w:lang w:val="en-GB" w:eastAsia="en-US"/>
        </w:rPr>
        <w:t>h</w:t>
      </w:r>
      <w:r>
        <w:rPr>
          <w:rFonts w:ascii="Arial" w:eastAsiaTheme="minorHAnsi" w:hAnsi="Arial" w:cs="Arial"/>
          <w:b/>
          <w:bCs/>
          <w:color w:val="000000" w:themeColor="text1"/>
          <w:sz w:val="20"/>
          <w:szCs w:val="22"/>
          <w:lang w:val="en-GB" w:eastAsia="en-US"/>
        </w:rPr>
        <w:t>ouses</w:t>
      </w:r>
      <w:r w:rsidR="00975C11">
        <w:rPr>
          <w:rFonts w:ascii="Arial" w:eastAsiaTheme="minorHAnsi" w:hAnsi="Arial" w:cs="Arial"/>
          <w:color w:val="000000" w:themeColor="text1"/>
          <w:sz w:val="20"/>
          <w:szCs w:val="22"/>
          <w:lang w:val="en-GB" w:eastAsia="en-US"/>
        </w:rPr>
        <w:t xml:space="preserve"> should be aware of the</w:t>
      </w:r>
      <w:r w:rsidR="00932809">
        <w:rPr>
          <w:rFonts w:ascii="Arial" w:eastAsiaTheme="minorHAnsi" w:hAnsi="Arial" w:cs="Arial"/>
          <w:color w:val="000000" w:themeColor="text1"/>
          <w:sz w:val="20"/>
          <w:szCs w:val="22"/>
          <w:lang w:val="en-GB" w:eastAsia="en-US"/>
        </w:rPr>
        <w:t xml:space="preserve"> anti-trust</w:t>
      </w:r>
      <w:r w:rsidR="00975C11">
        <w:rPr>
          <w:rFonts w:ascii="Arial" w:eastAsiaTheme="minorHAnsi" w:hAnsi="Arial" w:cs="Arial"/>
          <w:color w:val="000000" w:themeColor="text1"/>
          <w:sz w:val="20"/>
          <w:szCs w:val="22"/>
          <w:lang w:val="en-GB" w:eastAsia="en-US"/>
        </w:rPr>
        <w:t xml:space="preserve"> laws and regulations that are applicable in their geographical areas and sectors of operation.</w:t>
      </w:r>
      <w:r>
        <w:rPr>
          <w:rFonts w:ascii="Arial" w:eastAsiaTheme="minorHAnsi" w:hAnsi="Arial" w:cs="Arial"/>
          <w:color w:val="000000" w:themeColor="text1"/>
          <w:sz w:val="20"/>
          <w:szCs w:val="22"/>
          <w:lang w:val="en-GB" w:eastAsia="en-US"/>
        </w:rPr>
        <w:t xml:space="preserve"> They are responsible for implementing adequate local policies to ensure respect of fair competition principles and laws.</w:t>
      </w:r>
    </w:p>
    <w:p w14:paraId="538164DA" w14:textId="601A8058" w:rsidR="003A7FCE" w:rsidRPr="00975C11" w:rsidRDefault="003A7FCE" w:rsidP="00975C11">
      <w:pPr>
        <w:pStyle w:val="Normaalweb"/>
        <w:jc w:val="both"/>
        <w:rPr>
          <w:rFonts w:ascii="Arial" w:eastAsiaTheme="minorHAnsi" w:hAnsi="Arial" w:cs="Arial"/>
          <w:color w:val="000000" w:themeColor="text1"/>
          <w:sz w:val="20"/>
          <w:szCs w:val="22"/>
          <w:lang w:val="en-GB" w:eastAsia="en-US"/>
        </w:rPr>
      </w:pPr>
      <w:r w:rsidRPr="00BF597F">
        <w:rPr>
          <w:rFonts w:ascii="Arial" w:eastAsiaTheme="minorHAnsi" w:hAnsi="Arial" w:cs="Arial"/>
          <w:color w:val="000000" w:themeColor="text1"/>
          <w:sz w:val="20"/>
          <w:szCs w:val="22"/>
          <w:lang w:val="en-GB" w:eastAsia="en-US"/>
        </w:rPr>
        <w:t xml:space="preserve">All HOHR </w:t>
      </w:r>
      <w:r w:rsidRPr="00BF597F">
        <w:rPr>
          <w:rFonts w:ascii="Arial" w:eastAsiaTheme="minorHAnsi" w:hAnsi="Arial" w:cs="Arial"/>
          <w:b/>
          <w:bCs/>
          <w:color w:val="000000" w:themeColor="text1"/>
          <w:sz w:val="20"/>
          <w:szCs w:val="22"/>
          <w:lang w:val="en-GB" w:eastAsia="en-US"/>
        </w:rPr>
        <w:t>employees and associates</w:t>
      </w:r>
      <w:r w:rsidRPr="00BF597F">
        <w:rPr>
          <w:rFonts w:ascii="Arial" w:eastAsiaTheme="minorHAnsi" w:hAnsi="Arial" w:cs="Arial"/>
          <w:color w:val="000000" w:themeColor="text1"/>
          <w:sz w:val="20"/>
          <w:szCs w:val="22"/>
          <w:lang w:val="en-GB" w:eastAsia="en-US"/>
        </w:rPr>
        <w:t xml:space="preserve"> are responsible for adhering to the principles and values set out in this policy. Everybody must familiarize themselves with this policy and participate in foreseen training/info sessions. </w:t>
      </w:r>
    </w:p>
    <w:p w14:paraId="641CEA30" w14:textId="77777777" w:rsidR="00975C11" w:rsidRDefault="00975C11" w:rsidP="00965C59">
      <w:pPr>
        <w:pStyle w:val="Normaalweb"/>
        <w:jc w:val="both"/>
        <w:rPr>
          <w:rFonts w:ascii="Arial" w:hAnsi="Arial" w:cs="Arial"/>
          <w:color w:val="000000" w:themeColor="text1"/>
          <w:sz w:val="20"/>
          <w:szCs w:val="20"/>
          <w:lang w:val="en-GB"/>
        </w:rPr>
      </w:pPr>
    </w:p>
    <w:p w14:paraId="2D8FE3ED" w14:textId="6D5D3C67" w:rsidR="00C12138" w:rsidRPr="00466102" w:rsidRDefault="00C12138" w:rsidP="00466102">
      <w:pPr>
        <w:widowControl w:val="0"/>
        <w:autoSpaceDE w:val="0"/>
        <w:autoSpaceDN w:val="0"/>
        <w:adjustRightInd w:val="0"/>
        <w:jc w:val="both"/>
        <w:rPr>
          <w:rFonts w:ascii="Arial" w:hAnsi="Arial" w:cs="Arial"/>
          <w:sz w:val="20"/>
          <w:lang w:val="en-GB"/>
        </w:rPr>
      </w:pPr>
    </w:p>
    <w:p w14:paraId="50A5A4CA" w14:textId="7A558D60" w:rsidR="000F4C6D" w:rsidRPr="00A158E3" w:rsidRDefault="000F4C6D" w:rsidP="00965C59">
      <w:pPr>
        <w:pStyle w:val="Lijstalinea"/>
        <w:numPr>
          <w:ilvl w:val="0"/>
          <w:numId w:val="6"/>
        </w:numPr>
        <w:jc w:val="both"/>
        <w:rPr>
          <w:rFonts w:ascii="Arial" w:hAnsi="Arial" w:cs="Arial"/>
          <w:b/>
          <w:color w:val="0F0248"/>
          <w:lang w:val="en-GB"/>
        </w:rPr>
      </w:pPr>
      <w:r w:rsidRPr="00A158E3">
        <w:rPr>
          <w:rFonts w:ascii="Arial" w:hAnsi="Arial" w:cs="Arial"/>
          <w:b/>
          <w:color w:val="0F0248"/>
          <w:lang w:val="en-GB"/>
        </w:rPr>
        <w:lastRenderedPageBreak/>
        <w:t>P</w:t>
      </w:r>
      <w:r w:rsidR="00CE44C6">
        <w:rPr>
          <w:rFonts w:ascii="Arial" w:hAnsi="Arial" w:cs="Arial"/>
          <w:b/>
          <w:color w:val="0F0248"/>
          <w:lang w:val="en-GB"/>
        </w:rPr>
        <w:t>rinciples</w:t>
      </w:r>
    </w:p>
    <w:p w14:paraId="1AABC508" w14:textId="1A68C12B" w:rsidR="00C12138" w:rsidRPr="00C12138" w:rsidRDefault="0003253D" w:rsidP="00965C59">
      <w:pPr>
        <w:jc w:val="both"/>
        <w:rPr>
          <w:rFonts w:ascii="Arial" w:hAnsi="Arial" w:cs="Arial"/>
          <w:sz w:val="20"/>
          <w:lang w:val="en-GB"/>
        </w:rPr>
      </w:pPr>
      <w:r>
        <w:rPr>
          <w:rFonts w:ascii="Arial" w:hAnsi="Arial" w:cs="Arial"/>
          <w:color w:val="0F0248"/>
          <w:u w:val="single"/>
          <w:lang w:val="en-GB"/>
        </w:rPr>
        <w:t>D</w:t>
      </w:r>
      <w:r w:rsidR="00C12138" w:rsidRPr="00C12138">
        <w:rPr>
          <w:rFonts w:ascii="Arial" w:hAnsi="Arial" w:cs="Arial"/>
          <w:color w:val="0F0248"/>
          <w:u w:val="single"/>
          <w:lang w:val="en-GB"/>
        </w:rPr>
        <w:t>.</w:t>
      </w:r>
      <w:r w:rsidR="00C12138">
        <w:rPr>
          <w:rFonts w:ascii="Arial" w:hAnsi="Arial" w:cs="Arial"/>
          <w:color w:val="0F0248"/>
          <w:u w:val="single"/>
          <w:lang w:val="en-GB"/>
        </w:rPr>
        <w:t>1</w:t>
      </w:r>
      <w:r w:rsidR="00C12138" w:rsidRPr="00C12138">
        <w:rPr>
          <w:rFonts w:ascii="Arial" w:hAnsi="Arial" w:cs="Arial"/>
          <w:color w:val="0F0248"/>
          <w:u w:val="single"/>
          <w:lang w:val="en-GB"/>
        </w:rPr>
        <w:t xml:space="preserve">. </w:t>
      </w:r>
      <w:r w:rsidR="00A47955">
        <w:rPr>
          <w:rFonts w:ascii="Arial" w:hAnsi="Arial" w:cs="Arial"/>
          <w:color w:val="0F0248"/>
          <w:u w:val="single"/>
          <w:lang w:val="en-GB"/>
        </w:rPr>
        <w:t>Committing to fair competition</w:t>
      </w:r>
    </w:p>
    <w:p w14:paraId="4E9A1ADE" w14:textId="7F641327" w:rsidR="00691D56" w:rsidRPr="00691D56" w:rsidRDefault="00691D56" w:rsidP="00691D56">
      <w:pPr>
        <w:jc w:val="both"/>
        <w:rPr>
          <w:rFonts w:ascii="Arial" w:hAnsi="Arial" w:cs="Arial"/>
          <w:sz w:val="20"/>
          <w:lang w:val="en-GB"/>
        </w:rPr>
      </w:pPr>
      <w:r>
        <w:rPr>
          <w:rFonts w:ascii="Arial" w:hAnsi="Arial" w:cs="Arial"/>
          <w:sz w:val="20"/>
          <w:lang w:val="en-GB"/>
        </w:rPr>
        <w:t>We are committed to:</w:t>
      </w:r>
    </w:p>
    <w:p w14:paraId="56A1054F" w14:textId="645FE9D2" w:rsidR="00C12138" w:rsidRPr="00A47955" w:rsidRDefault="00A47955" w:rsidP="00A47955">
      <w:pPr>
        <w:pStyle w:val="Lijstalinea"/>
        <w:numPr>
          <w:ilvl w:val="0"/>
          <w:numId w:val="40"/>
        </w:numPr>
        <w:jc w:val="both"/>
        <w:rPr>
          <w:rFonts w:ascii="Arial" w:hAnsi="Arial" w:cs="Arial"/>
          <w:sz w:val="20"/>
          <w:lang w:val="en-GB"/>
        </w:rPr>
      </w:pPr>
      <w:r w:rsidRPr="00A47955">
        <w:rPr>
          <w:rFonts w:ascii="Arial" w:hAnsi="Arial" w:cs="Arial"/>
          <w:sz w:val="20"/>
          <w:lang w:val="en-GB"/>
        </w:rPr>
        <w:t>Firm</w:t>
      </w:r>
      <w:r w:rsidR="00691D56">
        <w:rPr>
          <w:rFonts w:ascii="Arial" w:hAnsi="Arial" w:cs="Arial"/>
          <w:sz w:val="20"/>
          <w:lang w:val="en-GB"/>
        </w:rPr>
        <w:t>ly</w:t>
      </w:r>
      <w:r w:rsidRPr="00A47955">
        <w:rPr>
          <w:rFonts w:ascii="Arial" w:hAnsi="Arial" w:cs="Arial"/>
          <w:sz w:val="20"/>
          <w:lang w:val="en-GB"/>
        </w:rPr>
        <w:t xml:space="preserve"> comply</w:t>
      </w:r>
      <w:r w:rsidR="00691D56">
        <w:rPr>
          <w:rFonts w:ascii="Arial" w:hAnsi="Arial" w:cs="Arial"/>
          <w:sz w:val="20"/>
          <w:lang w:val="en-GB"/>
        </w:rPr>
        <w:t>ing</w:t>
      </w:r>
      <w:r w:rsidRPr="00A47955">
        <w:rPr>
          <w:rFonts w:ascii="Arial" w:hAnsi="Arial" w:cs="Arial"/>
          <w:sz w:val="20"/>
          <w:lang w:val="en-GB"/>
        </w:rPr>
        <w:t xml:space="preserve"> with all applicable laws</w:t>
      </w:r>
    </w:p>
    <w:p w14:paraId="2984CA2D" w14:textId="1794DB37" w:rsidR="00FF6B5B" w:rsidRPr="00466102" w:rsidRDefault="003546C1" w:rsidP="00FF6B5B">
      <w:pPr>
        <w:widowControl w:val="0"/>
        <w:autoSpaceDE w:val="0"/>
        <w:autoSpaceDN w:val="0"/>
        <w:adjustRightInd w:val="0"/>
        <w:jc w:val="both"/>
        <w:rPr>
          <w:rFonts w:ascii="Arial" w:hAnsi="Arial" w:cs="Arial"/>
          <w:sz w:val="20"/>
          <w:lang w:val="en-GB"/>
        </w:rPr>
      </w:pPr>
      <w:r>
        <w:rPr>
          <w:rFonts w:ascii="Arial" w:hAnsi="Arial" w:cs="Arial"/>
          <w:sz w:val="20"/>
          <w:lang w:val="en-GB"/>
        </w:rPr>
        <w:t xml:space="preserve">We are firmly committed to complying with competition laws in all countries where we operate. </w:t>
      </w:r>
      <w:r w:rsidR="00FF6B5B" w:rsidRPr="00C339C0">
        <w:rPr>
          <w:rFonts w:ascii="Arial" w:hAnsi="Arial" w:cs="Arial"/>
          <w:sz w:val="20"/>
          <w:lang w:val="en-GB"/>
        </w:rPr>
        <w:t xml:space="preserve">We have a zero-tolerance policy regarding </w:t>
      </w:r>
      <w:r w:rsidR="00C42B3B">
        <w:rPr>
          <w:rFonts w:ascii="Arial" w:hAnsi="Arial" w:cs="Arial"/>
          <w:sz w:val="20"/>
          <w:lang w:val="en-GB"/>
        </w:rPr>
        <w:t>anti</w:t>
      </w:r>
      <w:r w:rsidR="00FF6B5B" w:rsidRPr="00C339C0">
        <w:rPr>
          <w:rFonts w:ascii="Arial" w:hAnsi="Arial" w:cs="Arial"/>
          <w:sz w:val="20"/>
          <w:lang w:val="en-GB"/>
        </w:rPr>
        <w:t>-competition</w:t>
      </w:r>
      <w:r w:rsidR="00C42B3B">
        <w:rPr>
          <w:rFonts w:ascii="Arial" w:hAnsi="Arial" w:cs="Arial"/>
          <w:sz w:val="20"/>
          <w:lang w:val="en-GB"/>
        </w:rPr>
        <w:t xml:space="preserve"> practices</w:t>
      </w:r>
      <w:r w:rsidR="00FF6B5B" w:rsidRPr="00C339C0">
        <w:rPr>
          <w:rFonts w:ascii="Arial" w:hAnsi="Arial" w:cs="Arial"/>
          <w:sz w:val="20"/>
          <w:lang w:val="en-GB"/>
        </w:rPr>
        <w:t xml:space="preserve">. </w:t>
      </w:r>
      <w:r w:rsidR="00FF6B5B" w:rsidRPr="00C339C0">
        <w:rPr>
          <w:rFonts w:ascii="Arial" w:hAnsi="Arial" w:cs="Arial"/>
          <w:sz w:val="20"/>
          <w:szCs w:val="20"/>
          <w:lang w:val="en-GB"/>
        </w:rPr>
        <w:t xml:space="preserve">Failure to </w:t>
      </w:r>
      <w:r w:rsidR="0035790F">
        <w:rPr>
          <w:rFonts w:ascii="Arial" w:hAnsi="Arial" w:cs="Arial"/>
          <w:sz w:val="20"/>
          <w:szCs w:val="20"/>
          <w:lang w:val="en-GB"/>
        </w:rPr>
        <w:t xml:space="preserve">respect competitions laws or this policy </w:t>
      </w:r>
      <w:r w:rsidR="00FF6B5B" w:rsidRPr="00C339C0">
        <w:rPr>
          <w:rFonts w:ascii="Arial" w:hAnsi="Arial" w:cs="Arial"/>
          <w:sz w:val="20"/>
          <w:szCs w:val="20"/>
          <w:lang w:val="en-GB"/>
        </w:rPr>
        <w:t>may result in disciplinary action up to termination of employment</w:t>
      </w:r>
      <w:r w:rsidR="00F73BE9">
        <w:rPr>
          <w:rFonts w:ascii="Arial" w:hAnsi="Arial" w:cs="Arial"/>
          <w:sz w:val="20"/>
          <w:szCs w:val="20"/>
          <w:lang w:val="en-GB"/>
        </w:rPr>
        <w:t xml:space="preserve">, </w:t>
      </w:r>
      <w:r w:rsidR="00FF6B5B" w:rsidRPr="00C339C0">
        <w:rPr>
          <w:rFonts w:ascii="Arial" w:hAnsi="Arial" w:cs="Arial"/>
          <w:sz w:val="20"/>
          <w:szCs w:val="20"/>
          <w:lang w:val="en-GB"/>
        </w:rPr>
        <w:t>or termination of your business relationship with HOHR</w:t>
      </w:r>
      <w:r w:rsidR="00F73BE9">
        <w:rPr>
          <w:rFonts w:ascii="Arial" w:hAnsi="Arial" w:cs="Arial"/>
          <w:sz w:val="20"/>
          <w:szCs w:val="20"/>
          <w:lang w:val="en-GB"/>
        </w:rPr>
        <w:t xml:space="preserve">. </w:t>
      </w:r>
      <w:r w:rsidR="00FF6B5B" w:rsidRPr="00C339C0">
        <w:rPr>
          <w:rFonts w:ascii="Arial" w:hAnsi="Arial" w:cs="Arial"/>
          <w:sz w:val="20"/>
          <w:szCs w:val="20"/>
          <w:lang w:val="en-GB"/>
        </w:rPr>
        <w:t xml:space="preserve">HOHR </w:t>
      </w:r>
      <w:r w:rsidR="00F73BE9">
        <w:rPr>
          <w:rFonts w:ascii="Arial" w:hAnsi="Arial" w:cs="Arial"/>
          <w:sz w:val="20"/>
          <w:szCs w:val="20"/>
          <w:lang w:val="en-GB"/>
        </w:rPr>
        <w:t xml:space="preserve">may </w:t>
      </w:r>
      <w:r w:rsidR="00411314">
        <w:rPr>
          <w:rFonts w:ascii="Arial" w:hAnsi="Arial" w:cs="Arial"/>
          <w:sz w:val="20"/>
          <w:szCs w:val="20"/>
          <w:lang w:val="en-GB"/>
        </w:rPr>
        <w:t xml:space="preserve">take legal action or </w:t>
      </w:r>
      <w:r w:rsidR="00FF6B5B" w:rsidRPr="00C339C0">
        <w:rPr>
          <w:rFonts w:ascii="Arial" w:hAnsi="Arial" w:cs="Arial"/>
          <w:sz w:val="20"/>
          <w:szCs w:val="20"/>
          <w:lang w:val="en-GB"/>
        </w:rPr>
        <w:t xml:space="preserve">seek </w:t>
      </w:r>
      <w:r w:rsidR="00411314">
        <w:rPr>
          <w:rFonts w:ascii="Arial" w:hAnsi="Arial" w:cs="Arial"/>
          <w:sz w:val="20"/>
          <w:szCs w:val="20"/>
          <w:lang w:val="en-GB"/>
        </w:rPr>
        <w:t xml:space="preserve">compensation for damages following </w:t>
      </w:r>
      <w:r w:rsidR="00FF6B5B" w:rsidRPr="00C339C0">
        <w:rPr>
          <w:rFonts w:ascii="Arial" w:hAnsi="Arial" w:cs="Arial"/>
          <w:sz w:val="20"/>
          <w:szCs w:val="20"/>
          <w:lang w:val="en-GB"/>
        </w:rPr>
        <w:t>a breach of the anti-trust policy.</w:t>
      </w:r>
    </w:p>
    <w:p w14:paraId="21CFA9E8" w14:textId="5560C6D2" w:rsidR="00466102" w:rsidRDefault="00A47955" w:rsidP="00A47955">
      <w:pPr>
        <w:pStyle w:val="Lijstalinea"/>
        <w:numPr>
          <w:ilvl w:val="0"/>
          <w:numId w:val="40"/>
        </w:numPr>
        <w:jc w:val="both"/>
        <w:rPr>
          <w:rFonts w:ascii="Arial" w:hAnsi="Arial" w:cs="Arial"/>
          <w:sz w:val="20"/>
          <w:lang w:val="en-GB"/>
        </w:rPr>
      </w:pPr>
      <w:r>
        <w:rPr>
          <w:rFonts w:ascii="Arial" w:hAnsi="Arial" w:cs="Arial"/>
          <w:sz w:val="20"/>
          <w:lang w:val="en-GB"/>
        </w:rPr>
        <w:t>Prohibi</w:t>
      </w:r>
      <w:r w:rsidR="00691D56">
        <w:rPr>
          <w:rFonts w:ascii="Arial" w:hAnsi="Arial" w:cs="Arial"/>
          <w:sz w:val="20"/>
          <w:lang w:val="en-GB"/>
        </w:rPr>
        <w:t>ting</w:t>
      </w:r>
      <w:r>
        <w:rPr>
          <w:rFonts w:ascii="Arial" w:hAnsi="Arial" w:cs="Arial"/>
          <w:sz w:val="20"/>
          <w:lang w:val="en-GB"/>
        </w:rPr>
        <w:t xml:space="preserve"> agreements</w:t>
      </w:r>
      <w:r w:rsidR="002277A8">
        <w:rPr>
          <w:rFonts w:ascii="Arial" w:hAnsi="Arial" w:cs="Arial"/>
          <w:sz w:val="20"/>
          <w:lang w:val="en-GB"/>
        </w:rPr>
        <w:t xml:space="preserve"> with peers</w:t>
      </w:r>
      <w:r w:rsidR="001E388C">
        <w:rPr>
          <w:rFonts w:ascii="Arial" w:hAnsi="Arial" w:cs="Arial"/>
          <w:sz w:val="20"/>
          <w:lang w:val="en-GB"/>
        </w:rPr>
        <w:t xml:space="preserve"> and business partners</w:t>
      </w:r>
    </w:p>
    <w:p w14:paraId="6A034587" w14:textId="73BA9C63" w:rsidR="00A47955" w:rsidRDefault="00A47955" w:rsidP="00A47955">
      <w:pPr>
        <w:jc w:val="both"/>
        <w:rPr>
          <w:rFonts w:ascii="Arial" w:hAnsi="Arial" w:cs="Arial"/>
          <w:sz w:val="20"/>
          <w:lang w:val="en-GB"/>
        </w:rPr>
      </w:pPr>
      <w:r w:rsidRPr="00A47955">
        <w:rPr>
          <w:rFonts w:ascii="Arial" w:hAnsi="Arial" w:cs="Arial"/>
          <w:sz w:val="20"/>
          <w:lang w:val="en-GB"/>
        </w:rPr>
        <w:t xml:space="preserve">We will not enter into formal or informal agreements—written or verbal—with </w:t>
      </w:r>
      <w:r w:rsidR="0052780A">
        <w:rPr>
          <w:rFonts w:ascii="Arial" w:hAnsi="Arial" w:cs="Arial"/>
          <w:sz w:val="20"/>
          <w:lang w:val="en-GB"/>
        </w:rPr>
        <w:t>industry</w:t>
      </w:r>
      <w:r w:rsidR="002277A8">
        <w:rPr>
          <w:rFonts w:ascii="Arial" w:hAnsi="Arial" w:cs="Arial"/>
          <w:sz w:val="20"/>
          <w:lang w:val="en-GB"/>
        </w:rPr>
        <w:t xml:space="preserve"> peers</w:t>
      </w:r>
      <w:r w:rsidR="001E388C">
        <w:rPr>
          <w:rFonts w:ascii="Arial" w:hAnsi="Arial" w:cs="Arial"/>
          <w:sz w:val="20"/>
          <w:lang w:val="en-GB"/>
        </w:rPr>
        <w:t xml:space="preserve"> or business partners</w:t>
      </w:r>
      <w:r w:rsidRPr="00A47955">
        <w:rPr>
          <w:rFonts w:ascii="Arial" w:hAnsi="Arial" w:cs="Arial"/>
          <w:sz w:val="20"/>
          <w:lang w:val="en-GB"/>
        </w:rPr>
        <w:t xml:space="preserve"> that could restrict competition (e.g., price fixing, market sharing).</w:t>
      </w:r>
      <w:r>
        <w:rPr>
          <w:rFonts w:ascii="Arial" w:hAnsi="Arial" w:cs="Arial"/>
          <w:sz w:val="20"/>
          <w:lang w:val="en-GB"/>
        </w:rPr>
        <w:t xml:space="preserve"> </w:t>
      </w:r>
      <w:r w:rsidRPr="00A47955">
        <w:rPr>
          <w:rFonts w:ascii="Arial" w:hAnsi="Arial" w:cs="Arial"/>
          <w:sz w:val="20"/>
          <w:lang w:val="en-GB"/>
        </w:rPr>
        <w:t xml:space="preserve">All </w:t>
      </w:r>
      <w:r w:rsidR="000B3068">
        <w:rPr>
          <w:rFonts w:ascii="Arial" w:hAnsi="Arial" w:cs="Arial"/>
          <w:sz w:val="20"/>
          <w:lang w:val="en-GB"/>
        </w:rPr>
        <w:t xml:space="preserve">our </w:t>
      </w:r>
      <w:r w:rsidRPr="00A47955">
        <w:rPr>
          <w:rFonts w:ascii="Arial" w:hAnsi="Arial" w:cs="Arial"/>
          <w:sz w:val="20"/>
          <w:lang w:val="en-GB"/>
        </w:rPr>
        <w:t>commercial decisions are made independently and without coordination with competitors</w:t>
      </w:r>
      <w:r w:rsidR="00EF795E">
        <w:rPr>
          <w:rFonts w:ascii="Arial" w:hAnsi="Arial" w:cs="Arial"/>
          <w:sz w:val="20"/>
          <w:lang w:val="en-GB"/>
        </w:rPr>
        <w:t xml:space="preserve"> or business partners, including </w:t>
      </w:r>
      <w:r w:rsidR="00BE16A8">
        <w:rPr>
          <w:rFonts w:ascii="Arial" w:hAnsi="Arial" w:cs="Arial"/>
          <w:sz w:val="20"/>
          <w:lang w:val="en-GB"/>
        </w:rPr>
        <w:t xml:space="preserve">public </w:t>
      </w:r>
      <w:r w:rsidR="00EF795E">
        <w:rPr>
          <w:rFonts w:ascii="Arial" w:hAnsi="Arial" w:cs="Arial"/>
          <w:sz w:val="20"/>
          <w:lang w:val="en-GB"/>
        </w:rPr>
        <w:t>clients in the case of tenders</w:t>
      </w:r>
      <w:r w:rsidRPr="00A47955">
        <w:rPr>
          <w:rFonts w:ascii="Arial" w:hAnsi="Arial" w:cs="Arial"/>
          <w:sz w:val="20"/>
          <w:lang w:val="en-GB"/>
        </w:rPr>
        <w:t>.</w:t>
      </w:r>
    </w:p>
    <w:p w14:paraId="267DA728" w14:textId="49ED8FCE" w:rsidR="00A47955" w:rsidRPr="00633842" w:rsidRDefault="00633842" w:rsidP="00A47955">
      <w:pPr>
        <w:pStyle w:val="Lijstalinea"/>
        <w:numPr>
          <w:ilvl w:val="0"/>
          <w:numId w:val="40"/>
        </w:numPr>
        <w:jc w:val="both"/>
        <w:rPr>
          <w:rFonts w:ascii="Arial" w:hAnsi="Arial" w:cs="Arial"/>
          <w:sz w:val="20"/>
          <w:lang w:val="en-GB"/>
        </w:rPr>
      </w:pPr>
      <w:r>
        <w:rPr>
          <w:rFonts w:ascii="Arial" w:hAnsi="Arial" w:cs="Arial"/>
          <w:sz w:val="20"/>
          <w:lang w:val="en-GB"/>
        </w:rPr>
        <w:t>Avoiding abuse of market power</w:t>
      </w:r>
    </w:p>
    <w:p w14:paraId="7259D7F1" w14:textId="7FD0A011" w:rsidR="00D82696" w:rsidRPr="00D82696" w:rsidRDefault="00633842" w:rsidP="00D82696">
      <w:pPr>
        <w:jc w:val="both"/>
        <w:rPr>
          <w:rFonts w:ascii="Arial" w:hAnsi="Arial" w:cs="Arial"/>
          <w:sz w:val="20"/>
          <w:lang w:val="en-GB"/>
        </w:rPr>
      </w:pPr>
      <w:r w:rsidRPr="00633842">
        <w:rPr>
          <w:rFonts w:ascii="Arial" w:hAnsi="Arial" w:cs="Arial"/>
          <w:sz w:val="20"/>
          <w:lang w:val="en-GB"/>
        </w:rPr>
        <w:t xml:space="preserve">We will not engage in practices that </w:t>
      </w:r>
      <w:r w:rsidR="0084453A">
        <w:rPr>
          <w:rFonts w:ascii="Arial" w:hAnsi="Arial" w:cs="Arial"/>
          <w:sz w:val="20"/>
          <w:lang w:val="en-GB"/>
        </w:rPr>
        <w:t>abuse</w:t>
      </w:r>
      <w:r w:rsidRPr="00633842">
        <w:rPr>
          <w:rFonts w:ascii="Arial" w:hAnsi="Arial" w:cs="Arial"/>
          <w:sz w:val="20"/>
          <w:lang w:val="en-GB"/>
        </w:rPr>
        <w:t xml:space="preserve"> a dominant market position, such as </w:t>
      </w:r>
      <w:r w:rsidR="0084453A">
        <w:rPr>
          <w:rFonts w:ascii="Arial" w:hAnsi="Arial" w:cs="Arial"/>
          <w:sz w:val="20"/>
          <w:lang w:val="en-GB"/>
        </w:rPr>
        <w:t xml:space="preserve">excessive </w:t>
      </w:r>
      <w:r w:rsidRPr="00633842">
        <w:rPr>
          <w:rFonts w:ascii="Arial" w:hAnsi="Arial" w:cs="Arial"/>
          <w:sz w:val="20"/>
          <w:lang w:val="en-GB"/>
        </w:rPr>
        <w:t>pricin</w:t>
      </w:r>
      <w:r w:rsidR="00530B59">
        <w:rPr>
          <w:rFonts w:ascii="Arial" w:hAnsi="Arial" w:cs="Arial"/>
          <w:sz w:val="20"/>
          <w:lang w:val="en-GB"/>
        </w:rPr>
        <w:t>g or exclusionary contracts</w:t>
      </w:r>
      <w:r w:rsidRPr="00633842">
        <w:rPr>
          <w:rFonts w:ascii="Arial" w:hAnsi="Arial" w:cs="Arial"/>
          <w:sz w:val="20"/>
          <w:lang w:val="en-GB"/>
        </w:rPr>
        <w:t>.</w:t>
      </w:r>
      <w:r w:rsidR="00691D56">
        <w:rPr>
          <w:rFonts w:ascii="Arial" w:hAnsi="Arial" w:cs="Arial"/>
          <w:sz w:val="20"/>
          <w:lang w:val="en-GB"/>
        </w:rPr>
        <w:t xml:space="preserve"> </w:t>
      </w:r>
      <w:r w:rsidR="00691D56" w:rsidRPr="00691D56">
        <w:rPr>
          <w:rFonts w:ascii="Arial" w:hAnsi="Arial" w:cs="Arial"/>
          <w:sz w:val="20"/>
          <w:lang w:val="en-GB"/>
        </w:rPr>
        <w:t>We commit to notifying and cooperating with antitrust authorities when required in the context of mergers, acquisitions, or joint ventures.</w:t>
      </w:r>
    </w:p>
    <w:p w14:paraId="63929B59" w14:textId="7C38C3FA" w:rsidR="00B40A65" w:rsidRDefault="004610A1" w:rsidP="00B40A65">
      <w:pPr>
        <w:pStyle w:val="Lijstalinea"/>
        <w:numPr>
          <w:ilvl w:val="0"/>
          <w:numId w:val="40"/>
        </w:numPr>
        <w:jc w:val="both"/>
        <w:rPr>
          <w:rFonts w:ascii="Arial" w:hAnsi="Arial" w:cs="Arial"/>
          <w:sz w:val="20"/>
          <w:lang w:val="en-GB"/>
        </w:rPr>
      </w:pPr>
      <w:r>
        <w:rPr>
          <w:rFonts w:ascii="Arial" w:hAnsi="Arial" w:cs="Arial"/>
          <w:sz w:val="20"/>
          <w:lang w:val="en-GB"/>
        </w:rPr>
        <w:t>Restricting non-solicitation agreements</w:t>
      </w:r>
    </w:p>
    <w:p w14:paraId="4168A8FB" w14:textId="0412F97D" w:rsidR="00B40A65" w:rsidRPr="00B40A65" w:rsidRDefault="00B40A65" w:rsidP="00B40A65">
      <w:pPr>
        <w:jc w:val="both"/>
        <w:rPr>
          <w:rFonts w:ascii="Arial" w:hAnsi="Arial" w:cs="Arial"/>
          <w:sz w:val="20"/>
          <w:lang w:val="en-GB"/>
        </w:rPr>
      </w:pPr>
      <w:r w:rsidRPr="00B40A65">
        <w:rPr>
          <w:rFonts w:ascii="Arial" w:hAnsi="Arial" w:cs="Arial"/>
          <w:sz w:val="20"/>
          <w:lang w:val="en-GB"/>
        </w:rPr>
        <w:t xml:space="preserve">Any non-solicitation clauses with clients or partners are </w:t>
      </w:r>
      <w:r w:rsidR="00DE4A74" w:rsidRPr="00B40A65">
        <w:rPr>
          <w:rFonts w:ascii="Arial" w:hAnsi="Arial" w:cs="Arial"/>
          <w:sz w:val="20"/>
          <w:lang w:val="en-GB"/>
        </w:rPr>
        <w:t xml:space="preserve">only </w:t>
      </w:r>
      <w:r w:rsidRPr="00B40A65">
        <w:rPr>
          <w:rFonts w:ascii="Arial" w:hAnsi="Arial" w:cs="Arial"/>
          <w:sz w:val="20"/>
          <w:lang w:val="en-GB"/>
        </w:rPr>
        <w:t>used when necessary, clearly justified by legitimate business interests, and compliant with applicable competition laws</w:t>
      </w:r>
      <w:r w:rsidR="00422F48">
        <w:rPr>
          <w:rFonts w:ascii="Arial" w:hAnsi="Arial" w:cs="Arial"/>
          <w:sz w:val="20"/>
          <w:lang w:val="en-GB"/>
        </w:rPr>
        <w:t xml:space="preserve"> in the relevant jurisdictions.</w:t>
      </w:r>
    </w:p>
    <w:p w14:paraId="1C8F4EBD" w14:textId="0567A3BC" w:rsidR="00691D56" w:rsidRPr="00691D56" w:rsidRDefault="008D602B" w:rsidP="00691D56">
      <w:pPr>
        <w:pStyle w:val="Lijstalinea"/>
        <w:numPr>
          <w:ilvl w:val="0"/>
          <w:numId w:val="40"/>
        </w:numPr>
        <w:jc w:val="both"/>
        <w:rPr>
          <w:rFonts w:ascii="Arial" w:hAnsi="Arial" w:cs="Arial"/>
          <w:sz w:val="20"/>
          <w:lang w:val="en-GB"/>
        </w:rPr>
      </w:pPr>
      <w:r>
        <w:rPr>
          <w:rFonts w:ascii="Arial" w:hAnsi="Arial" w:cs="Arial"/>
          <w:sz w:val="20"/>
          <w:lang w:val="en-GB"/>
        </w:rPr>
        <w:t xml:space="preserve">Respecting </w:t>
      </w:r>
      <w:r w:rsidR="00D82696">
        <w:rPr>
          <w:rFonts w:ascii="Arial" w:hAnsi="Arial" w:cs="Arial"/>
          <w:sz w:val="20"/>
          <w:lang w:val="en-GB"/>
        </w:rPr>
        <w:t xml:space="preserve">industry </w:t>
      </w:r>
      <w:r w:rsidR="0014228E">
        <w:rPr>
          <w:rFonts w:ascii="Arial" w:hAnsi="Arial" w:cs="Arial"/>
          <w:sz w:val="20"/>
          <w:lang w:val="en-GB"/>
        </w:rPr>
        <w:t>confidentiality</w:t>
      </w:r>
    </w:p>
    <w:p w14:paraId="6C3861EF" w14:textId="4A016CF6" w:rsidR="00B40A65" w:rsidRDefault="00A4389E" w:rsidP="00A47955">
      <w:pPr>
        <w:jc w:val="both"/>
        <w:rPr>
          <w:rFonts w:ascii="Arial" w:hAnsi="Arial" w:cs="Arial"/>
          <w:sz w:val="20"/>
          <w:lang w:val="en-GB"/>
        </w:rPr>
      </w:pPr>
      <w:r>
        <w:rPr>
          <w:rFonts w:ascii="Arial" w:hAnsi="Arial" w:cs="Arial"/>
          <w:sz w:val="20"/>
          <w:lang w:val="en-GB"/>
        </w:rPr>
        <w:t>All employees are expected to respect confidentiality of information related to House of HR.</w:t>
      </w:r>
      <w:r w:rsidR="00CF6B92">
        <w:rPr>
          <w:rFonts w:ascii="Arial" w:hAnsi="Arial" w:cs="Arial"/>
          <w:sz w:val="20"/>
          <w:lang w:val="en-GB"/>
        </w:rPr>
        <w:t xml:space="preserve"> </w:t>
      </w:r>
      <w:r w:rsidR="00CF6B92" w:rsidRPr="00691D56">
        <w:rPr>
          <w:rFonts w:ascii="Arial" w:hAnsi="Arial" w:cs="Arial"/>
          <w:sz w:val="20"/>
          <w:lang w:val="en-GB"/>
        </w:rPr>
        <w:t>Participation in trade associations or industry events will be conducted carefully to avoid any exchange of competitively sensitive information.</w:t>
      </w:r>
    </w:p>
    <w:p w14:paraId="4C52E696" w14:textId="1BB133D8" w:rsidR="00D82696" w:rsidRPr="00D82696" w:rsidRDefault="00D82696" w:rsidP="00D82696">
      <w:pPr>
        <w:jc w:val="both"/>
        <w:rPr>
          <w:rFonts w:ascii="Arial" w:hAnsi="Arial" w:cs="Arial"/>
          <w:sz w:val="20"/>
          <w:lang w:val="en-GB"/>
        </w:rPr>
      </w:pPr>
      <w:r w:rsidRPr="00D82696">
        <w:rPr>
          <w:rFonts w:ascii="Arial" w:hAnsi="Arial" w:cs="Arial"/>
          <w:sz w:val="20"/>
          <w:lang w:val="en-GB"/>
        </w:rPr>
        <w:t xml:space="preserve">We commit to obtaining information about </w:t>
      </w:r>
      <w:r w:rsidR="00230409">
        <w:rPr>
          <w:rFonts w:ascii="Arial" w:hAnsi="Arial" w:cs="Arial"/>
          <w:sz w:val="20"/>
          <w:lang w:val="en-GB"/>
        </w:rPr>
        <w:t>industry peers and business</w:t>
      </w:r>
      <w:r w:rsidRPr="00D82696">
        <w:rPr>
          <w:rFonts w:ascii="Arial" w:hAnsi="Arial" w:cs="Arial"/>
          <w:sz w:val="20"/>
          <w:lang w:val="en-GB"/>
        </w:rPr>
        <w:t xml:space="preserve"> partners</w:t>
      </w:r>
      <w:r w:rsidR="00230409">
        <w:rPr>
          <w:rFonts w:ascii="Arial" w:hAnsi="Arial" w:cs="Arial"/>
          <w:sz w:val="20"/>
          <w:lang w:val="en-GB"/>
        </w:rPr>
        <w:t xml:space="preserve"> </w:t>
      </w:r>
      <w:r w:rsidRPr="00D82696">
        <w:rPr>
          <w:rFonts w:ascii="Arial" w:hAnsi="Arial" w:cs="Arial"/>
          <w:sz w:val="20"/>
          <w:lang w:val="en-GB"/>
        </w:rPr>
        <w:t>only through lawful and ethical means. We do not seek or accept confidential or competitively sensitive information through improper channels.</w:t>
      </w:r>
    </w:p>
    <w:p w14:paraId="33C50FC7" w14:textId="7471C9AD" w:rsidR="008D602B" w:rsidRDefault="00C70AC9" w:rsidP="008D602B">
      <w:pPr>
        <w:pStyle w:val="Lijstalinea"/>
        <w:numPr>
          <w:ilvl w:val="0"/>
          <w:numId w:val="40"/>
        </w:numPr>
        <w:jc w:val="both"/>
        <w:rPr>
          <w:rFonts w:ascii="Arial" w:hAnsi="Arial" w:cs="Arial"/>
          <w:sz w:val="20"/>
          <w:lang w:val="en-GB"/>
        </w:rPr>
      </w:pPr>
      <w:r w:rsidRPr="00C70AC9">
        <w:rPr>
          <w:rFonts w:ascii="Arial" w:hAnsi="Arial" w:cs="Arial"/>
          <w:sz w:val="20"/>
          <w:lang w:val="en-GB"/>
        </w:rPr>
        <w:t>Maintaining integrity i</w:t>
      </w:r>
      <w:r w:rsidR="00B66296">
        <w:rPr>
          <w:rFonts w:ascii="Arial" w:hAnsi="Arial" w:cs="Arial"/>
          <w:sz w:val="20"/>
          <w:lang w:val="en-GB"/>
        </w:rPr>
        <w:t>n</w:t>
      </w:r>
      <w:r w:rsidRPr="00C70AC9">
        <w:rPr>
          <w:rFonts w:ascii="Arial" w:hAnsi="Arial" w:cs="Arial"/>
          <w:sz w:val="20"/>
          <w:lang w:val="en-GB"/>
        </w:rPr>
        <w:t xml:space="preserve"> </w:t>
      </w:r>
      <w:r w:rsidR="00C30C9D">
        <w:rPr>
          <w:rFonts w:ascii="Arial" w:hAnsi="Arial" w:cs="Arial"/>
          <w:sz w:val="20"/>
          <w:lang w:val="en-GB"/>
        </w:rPr>
        <w:t>engagement with public institutions</w:t>
      </w:r>
    </w:p>
    <w:p w14:paraId="65708EBB" w14:textId="528005F5" w:rsidR="00207412" w:rsidRDefault="00C30C9D" w:rsidP="008D602B">
      <w:pPr>
        <w:jc w:val="both"/>
        <w:rPr>
          <w:rFonts w:ascii="Arial" w:hAnsi="Arial" w:cs="Arial"/>
          <w:sz w:val="20"/>
          <w:lang w:val="en-GB"/>
        </w:rPr>
      </w:pPr>
      <w:r>
        <w:rPr>
          <w:rFonts w:ascii="Arial" w:hAnsi="Arial" w:cs="Arial"/>
          <w:sz w:val="20"/>
          <w:lang w:val="en-GB"/>
        </w:rPr>
        <w:t xml:space="preserve">As a key player in the employment industry, we </w:t>
      </w:r>
      <w:r w:rsidR="003A7FCE">
        <w:rPr>
          <w:rFonts w:ascii="Arial" w:hAnsi="Arial" w:cs="Arial"/>
          <w:sz w:val="20"/>
          <w:lang w:val="en-GB"/>
        </w:rPr>
        <w:t>are working together</w:t>
      </w:r>
      <w:r>
        <w:rPr>
          <w:rFonts w:ascii="Arial" w:hAnsi="Arial" w:cs="Arial"/>
          <w:sz w:val="20"/>
          <w:lang w:val="en-GB"/>
        </w:rPr>
        <w:t xml:space="preserve"> with public </w:t>
      </w:r>
      <w:r w:rsidR="00457A49">
        <w:rPr>
          <w:rFonts w:ascii="Arial" w:hAnsi="Arial" w:cs="Arial"/>
          <w:sz w:val="20"/>
          <w:lang w:val="en-GB"/>
        </w:rPr>
        <w:t>institutions</w:t>
      </w:r>
      <w:r w:rsidR="00B5667A">
        <w:rPr>
          <w:rFonts w:ascii="Arial" w:hAnsi="Arial" w:cs="Arial"/>
          <w:sz w:val="20"/>
          <w:lang w:val="en-GB"/>
        </w:rPr>
        <w:t xml:space="preserve"> </w:t>
      </w:r>
      <w:r>
        <w:rPr>
          <w:rFonts w:ascii="Arial" w:hAnsi="Arial" w:cs="Arial"/>
          <w:sz w:val="20"/>
          <w:lang w:val="en-GB"/>
        </w:rPr>
        <w:t>to shape the future of work</w:t>
      </w:r>
      <w:r w:rsidR="000441F2">
        <w:rPr>
          <w:rFonts w:ascii="Arial" w:hAnsi="Arial" w:cs="Arial"/>
          <w:sz w:val="20"/>
          <w:lang w:val="en-GB"/>
        </w:rPr>
        <w:t>.</w:t>
      </w:r>
      <w:r w:rsidR="00DE4A74">
        <w:rPr>
          <w:rFonts w:ascii="Arial" w:hAnsi="Arial" w:cs="Arial"/>
          <w:sz w:val="20"/>
          <w:lang w:val="en-GB"/>
        </w:rPr>
        <w:t xml:space="preserve"> </w:t>
      </w:r>
      <w:r w:rsidR="00963A8F">
        <w:rPr>
          <w:rFonts w:ascii="Arial" w:hAnsi="Arial" w:cs="Arial"/>
          <w:sz w:val="20"/>
          <w:lang w:val="en-GB"/>
        </w:rPr>
        <w:t>We are</w:t>
      </w:r>
      <w:r w:rsidR="00DE4A74">
        <w:rPr>
          <w:rFonts w:ascii="Arial" w:hAnsi="Arial" w:cs="Arial"/>
          <w:sz w:val="20"/>
          <w:lang w:val="en-GB"/>
        </w:rPr>
        <w:t>, for instanc</w:t>
      </w:r>
      <w:r w:rsidR="00963A8F">
        <w:rPr>
          <w:rFonts w:ascii="Arial" w:hAnsi="Arial" w:cs="Arial"/>
          <w:sz w:val="20"/>
          <w:lang w:val="en-GB"/>
        </w:rPr>
        <w:t>e</w:t>
      </w:r>
      <w:r w:rsidR="00DE4A74">
        <w:rPr>
          <w:rFonts w:ascii="Arial" w:hAnsi="Arial" w:cs="Arial"/>
          <w:sz w:val="20"/>
          <w:lang w:val="en-GB"/>
        </w:rPr>
        <w:t xml:space="preserve">, providing policy makers with </w:t>
      </w:r>
      <w:r w:rsidR="005E35EE">
        <w:rPr>
          <w:rFonts w:ascii="Arial" w:hAnsi="Arial" w:cs="Arial"/>
          <w:sz w:val="20"/>
          <w:lang w:val="en-GB"/>
        </w:rPr>
        <w:t>relevant</w:t>
      </w:r>
      <w:r w:rsidR="00045295">
        <w:rPr>
          <w:rFonts w:ascii="Arial" w:hAnsi="Arial" w:cs="Arial"/>
          <w:sz w:val="20"/>
          <w:lang w:val="en-GB"/>
        </w:rPr>
        <w:t xml:space="preserve"> industry</w:t>
      </w:r>
      <w:r w:rsidR="001C6F18">
        <w:rPr>
          <w:rFonts w:ascii="Arial" w:hAnsi="Arial" w:cs="Arial"/>
          <w:sz w:val="20"/>
          <w:lang w:val="en-GB"/>
        </w:rPr>
        <w:t xml:space="preserve"> information</w:t>
      </w:r>
      <w:r w:rsidR="003A7FCE">
        <w:rPr>
          <w:rFonts w:ascii="Arial" w:hAnsi="Arial" w:cs="Arial"/>
          <w:sz w:val="20"/>
          <w:lang w:val="en-GB"/>
        </w:rPr>
        <w:t>, knowledge and experienc</w:t>
      </w:r>
      <w:r w:rsidR="00DE4A74">
        <w:rPr>
          <w:rFonts w:ascii="Arial" w:hAnsi="Arial" w:cs="Arial"/>
          <w:sz w:val="20"/>
          <w:lang w:val="en-GB"/>
        </w:rPr>
        <w:t>e</w:t>
      </w:r>
      <w:r w:rsidR="00F912B9">
        <w:rPr>
          <w:rFonts w:ascii="Arial" w:hAnsi="Arial" w:cs="Arial"/>
          <w:sz w:val="20"/>
          <w:lang w:val="en-GB"/>
        </w:rPr>
        <w:t>, and some of our employees represent the Group in trade associations</w:t>
      </w:r>
      <w:r w:rsidR="000441F2">
        <w:rPr>
          <w:rFonts w:ascii="Arial" w:hAnsi="Arial" w:cs="Arial"/>
          <w:sz w:val="20"/>
          <w:lang w:val="en-GB"/>
        </w:rPr>
        <w:t>.</w:t>
      </w:r>
    </w:p>
    <w:p w14:paraId="39A96B31" w14:textId="594F23A7" w:rsidR="00376BAC" w:rsidRDefault="00457A49" w:rsidP="008D602B">
      <w:pPr>
        <w:jc w:val="both"/>
        <w:rPr>
          <w:rFonts w:ascii="Arial" w:hAnsi="Arial" w:cs="Arial"/>
          <w:sz w:val="20"/>
          <w:lang w:val="en-GB"/>
        </w:rPr>
      </w:pPr>
      <w:r>
        <w:rPr>
          <w:rFonts w:ascii="Arial" w:hAnsi="Arial" w:cs="Arial"/>
          <w:sz w:val="20"/>
          <w:lang w:val="en-GB"/>
        </w:rPr>
        <w:t xml:space="preserve">In our formal and informal dialogue with authorities, we will not </w:t>
      </w:r>
      <w:r w:rsidRPr="00376BAC">
        <w:rPr>
          <w:rFonts w:ascii="Arial" w:hAnsi="Arial" w:cs="Arial"/>
          <w:sz w:val="20"/>
          <w:lang w:val="en-GB"/>
        </w:rPr>
        <w:t>pursue objectives that conflict with the public interest,</w:t>
      </w:r>
      <w:r w:rsidR="00F24A9E">
        <w:rPr>
          <w:rFonts w:ascii="Arial" w:hAnsi="Arial" w:cs="Arial"/>
          <w:sz w:val="20"/>
          <w:lang w:val="en-GB"/>
        </w:rPr>
        <w:t xml:space="preserve"> </w:t>
      </w:r>
      <w:r w:rsidRPr="00376BAC">
        <w:rPr>
          <w:rFonts w:ascii="Arial" w:hAnsi="Arial" w:cs="Arial"/>
          <w:sz w:val="20"/>
          <w:lang w:val="en-GB"/>
        </w:rPr>
        <w:t>or undermine trust in regulatory institutions.</w:t>
      </w:r>
      <w:r>
        <w:rPr>
          <w:rFonts w:ascii="Arial" w:hAnsi="Arial" w:cs="Arial"/>
          <w:sz w:val="20"/>
          <w:lang w:val="en-GB"/>
        </w:rPr>
        <w:t xml:space="preserve"> </w:t>
      </w:r>
      <w:r w:rsidR="00376BAC" w:rsidRPr="00376BAC">
        <w:rPr>
          <w:rFonts w:ascii="Arial" w:hAnsi="Arial" w:cs="Arial"/>
          <w:sz w:val="20"/>
          <w:lang w:val="en-GB"/>
        </w:rPr>
        <w:t>We do not advocate for anti-competitive laws or decisions</w:t>
      </w:r>
      <w:r w:rsidR="00376BAC">
        <w:rPr>
          <w:rFonts w:ascii="Arial" w:hAnsi="Arial" w:cs="Arial"/>
          <w:sz w:val="20"/>
          <w:lang w:val="en-GB"/>
        </w:rPr>
        <w:t xml:space="preserve"> (for example </w:t>
      </w:r>
      <w:r w:rsidR="00376BAC" w:rsidRPr="00376BAC">
        <w:rPr>
          <w:rFonts w:ascii="Arial" w:hAnsi="Arial" w:cs="Arial"/>
          <w:sz w:val="20"/>
          <w:lang w:val="en-GB"/>
        </w:rPr>
        <w:t>that</w:t>
      </w:r>
      <w:r w:rsidR="00376BAC">
        <w:rPr>
          <w:rFonts w:ascii="Arial" w:hAnsi="Arial" w:cs="Arial"/>
          <w:sz w:val="20"/>
          <w:lang w:val="en-GB"/>
        </w:rPr>
        <w:t xml:space="preserve"> would</w:t>
      </w:r>
      <w:r w:rsidR="00376BAC" w:rsidRPr="00376BAC">
        <w:rPr>
          <w:rFonts w:ascii="Arial" w:hAnsi="Arial" w:cs="Arial"/>
          <w:sz w:val="20"/>
          <w:lang w:val="en-GB"/>
        </w:rPr>
        <w:t xml:space="preserve"> unfairly disadvantage competitors</w:t>
      </w:r>
      <w:r w:rsidR="00376BAC">
        <w:rPr>
          <w:rFonts w:ascii="Arial" w:hAnsi="Arial" w:cs="Arial"/>
          <w:sz w:val="20"/>
          <w:lang w:val="en-GB"/>
        </w:rPr>
        <w:t>)</w:t>
      </w:r>
      <w:r w:rsidR="008D602B" w:rsidRPr="008D602B">
        <w:rPr>
          <w:rFonts w:ascii="Arial" w:hAnsi="Arial" w:cs="Arial"/>
          <w:sz w:val="20"/>
          <w:lang w:val="en-GB"/>
        </w:rPr>
        <w:t xml:space="preserve">. All </w:t>
      </w:r>
      <w:r w:rsidR="00530B59">
        <w:rPr>
          <w:rFonts w:ascii="Arial" w:hAnsi="Arial" w:cs="Arial"/>
          <w:sz w:val="20"/>
          <w:lang w:val="en-GB"/>
        </w:rPr>
        <w:t xml:space="preserve">our </w:t>
      </w:r>
      <w:r w:rsidR="008D602B" w:rsidRPr="008D602B">
        <w:rPr>
          <w:rFonts w:ascii="Arial" w:hAnsi="Arial" w:cs="Arial"/>
          <w:sz w:val="20"/>
          <w:lang w:val="en-GB"/>
        </w:rPr>
        <w:t xml:space="preserve">interactions with public officials </w:t>
      </w:r>
      <w:r w:rsidR="00F912B9">
        <w:rPr>
          <w:rFonts w:ascii="Arial" w:hAnsi="Arial" w:cs="Arial"/>
          <w:sz w:val="20"/>
          <w:lang w:val="en-GB"/>
        </w:rPr>
        <w:t xml:space="preserve">and in trade associations </w:t>
      </w:r>
      <w:r w:rsidR="008D602B" w:rsidRPr="008D602B">
        <w:rPr>
          <w:rFonts w:ascii="Arial" w:hAnsi="Arial" w:cs="Arial"/>
          <w:sz w:val="20"/>
          <w:lang w:val="en-GB"/>
        </w:rPr>
        <w:t>are conducted with</w:t>
      </w:r>
      <w:r w:rsidR="00530B59">
        <w:rPr>
          <w:rFonts w:ascii="Arial" w:hAnsi="Arial" w:cs="Arial"/>
          <w:sz w:val="20"/>
          <w:lang w:val="en-GB"/>
        </w:rPr>
        <w:t xml:space="preserve"> ethics and</w:t>
      </w:r>
      <w:r w:rsidR="008D602B" w:rsidRPr="008D602B">
        <w:rPr>
          <w:rFonts w:ascii="Arial" w:hAnsi="Arial" w:cs="Arial"/>
          <w:sz w:val="20"/>
          <w:lang w:val="en-GB"/>
        </w:rPr>
        <w:t xml:space="preserve"> integrity</w:t>
      </w:r>
      <w:r w:rsidR="00530B59">
        <w:rPr>
          <w:rFonts w:ascii="Arial" w:hAnsi="Arial" w:cs="Arial"/>
          <w:sz w:val="20"/>
          <w:lang w:val="en-GB"/>
        </w:rPr>
        <w:t xml:space="preserve"> as core values</w:t>
      </w:r>
      <w:r w:rsidR="001C6F18">
        <w:rPr>
          <w:rFonts w:ascii="Arial" w:hAnsi="Arial" w:cs="Arial"/>
          <w:sz w:val="20"/>
          <w:lang w:val="en-GB"/>
        </w:rPr>
        <w:t>.</w:t>
      </w:r>
    </w:p>
    <w:p w14:paraId="7BC7AC83" w14:textId="7C0D8DE7" w:rsidR="00A562D8" w:rsidRDefault="00A562D8" w:rsidP="00A562D8">
      <w:pPr>
        <w:pStyle w:val="Lijstalinea"/>
        <w:numPr>
          <w:ilvl w:val="0"/>
          <w:numId w:val="40"/>
        </w:numPr>
        <w:jc w:val="both"/>
        <w:rPr>
          <w:rFonts w:ascii="Arial" w:hAnsi="Arial" w:cs="Arial"/>
          <w:sz w:val="20"/>
          <w:lang w:val="en-GB"/>
        </w:rPr>
      </w:pPr>
      <w:r>
        <w:rPr>
          <w:rFonts w:ascii="Arial" w:hAnsi="Arial" w:cs="Arial"/>
          <w:sz w:val="20"/>
          <w:lang w:val="en-GB"/>
        </w:rPr>
        <w:t>Cooperating with authorities</w:t>
      </w:r>
    </w:p>
    <w:p w14:paraId="3B980582" w14:textId="137895C0" w:rsidR="00375B9B" w:rsidRPr="00A562D8" w:rsidRDefault="00A562D8" w:rsidP="00A562D8">
      <w:pPr>
        <w:jc w:val="both"/>
        <w:rPr>
          <w:rFonts w:ascii="Arial" w:hAnsi="Arial" w:cs="Arial"/>
          <w:sz w:val="20"/>
          <w:lang w:val="en-GB"/>
        </w:rPr>
      </w:pPr>
      <w:r w:rsidRPr="00A562D8">
        <w:rPr>
          <w:rFonts w:ascii="Arial" w:hAnsi="Arial" w:cs="Arial"/>
          <w:sz w:val="20"/>
          <w:lang w:val="en-GB"/>
        </w:rPr>
        <w:t xml:space="preserve">In the event of an investigation or inquiry, we commit to cooperating fully and transparently with </w:t>
      </w:r>
      <w:r w:rsidR="00230E56">
        <w:rPr>
          <w:rFonts w:ascii="Arial" w:hAnsi="Arial" w:cs="Arial"/>
          <w:sz w:val="20"/>
          <w:lang w:val="en-GB"/>
        </w:rPr>
        <w:t xml:space="preserve">public </w:t>
      </w:r>
      <w:r w:rsidRPr="00A562D8">
        <w:rPr>
          <w:rFonts w:ascii="Arial" w:hAnsi="Arial" w:cs="Arial"/>
          <w:sz w:val="20"/>
          <w:lang w:val="en-GB"/>
        </w:rPr>
        <w:t>authorities</w:t>
      </w:r>
      <w:r w:rsidR="00375B9B">
        <w:rPr>
          <w:rFonts w:ascii="Arial" w:hAnsi="Arial" w:cs="Arial"/>
          <w:sz w:val="20"/>
          <w:lang w:val="en-GB"/>
        </w:rPr>
        <w:t xml:space="preserve">, including </w:t>
      </w:r>
      <w:r w:rsidR="00375B9B" w:rsidRPr="00375B9B">
        <w:rPr>
          <w:rFonts w:ascii="Arial" w:hAnsi="Arial" w:cs="Arial"/>
          <w:sz w:val="20"/>
          <w:lang w:val="en-GB"/>
        </w:rPr>
        <w:t xml:space="preserve">during inspections or dawn raids. We ensure employees are trained to respond appropriately, preserve requested information, and uphold legal obligations while safeguarding </w:t>
      </w:r>
      <w:r w:rsidR="00375B9B">
        <w:rPr>
          <w:rFonts w:ascii="Arial" w:hAnsi="Arial" w:cs="Arial"/>
          <w:sz w:val="20"/>
          <w:lang w:val="en-GB"/>
        </w:rPr>
        <w:t>our</w:t>
      </w:r>
      <w:r w:rsidR="00375B9B" w:rsidRPr="00375B9B">
        <w:rPr>
          <w:rFonts w:ascii="Arial" w:hAnsi="Arial" w:cs="Arial"/>
          <w:sz w:val="20"/>
          <w:lang w:val="en-GB"/>
        </w:rPr>
        <w:t xml:space="preserve"> company’s rights.</w:t>
      </w:r>
    </w:p>
    <w:p w14:paraId="35F91F61" w14:textId="77777777" w:rsidR="00691D56" w:rsidRPr="00A47955" w:rsidRDefault="00691D56" w:rsidP="00A47955">
      <w:pPr>
        <w:jc w:val="both"/>
        <w:rPr>
          <w:rFonts w:ascii="Arial" w:hAnsi="Arial" w:cs="Arial"/>
          <w:sz w:val="20"/>
          <w:lang w:val="en-GB"/>
        </w:rPr>
      </w:pPr>
    </w:p>
    <w:p w14:paraId="222BF0BE" w14:textId="30F4964B" w:rsidR="00BC64AC" w:rsidRPr="00A158E3" w:rsidRDefault="0003253D" w:rsidP="00965C59">
      <w:pPr>
        <w:jc w:val="both"/>
        <w:rPr>
          <w:rFonts w:ascii="Arial" w:hAnsi="Arial" w:cs="Arial"/>
          <w:sz w:val="20"/>
          <w:lang w:val="en-GB"/>
        </w:rPr>
      </w:pPr>
      <w:r>
        <w:rPr>
          <w:rFonts w:ascii="Arial" w:hAnsi="Arial" w:cs="Arial"/>
          <w:color w:val="0F0248"/>
          <w:u w:val="single"/>
          <w:lang w:val="en-GB"/>
        </w:rPr>
        <w:t>D</w:t>
      </w:r>
      <w:r w:rsidR="00C12138" w:rsidRPr="00C12138">
        <w:rPr>
          <w:rFonts w:ascii="Arial" w:hAnsi="Arial" w:cs="Arial"/>
          <w:color w:val="0F0248"/>
          <w:u w:val="single"/>
          <w:lang w:val="en-GB"/>
        </w:rPr>
        <w:t>.</w:t>
      </w:r>
      <w:r w:rsidR="00C12138">
        <w:rPr>
          <w:rFonts w:ascii="Arial" w:hAnsi="Arial" w:cs="Arial"/>
          <w:color w:val="0F0248"/>
          <w:u w:val="single"/>
          <w:lang w:val="en-GB"/>
        </w:rPr>
        <w:t>2</w:t>
      </w:r>
      <w:r w:rsidR="00C12138" w:rsidRPr="00C12138">
        <w:rPr>
          <w:rFonts w:ascii="Arial" w:hAnsi="Arial" w:cs="Arial"/>
          <w:color w:val="0F0248"/>
          <w:u w:val="single"/>
          <w:lang w:val="en-GB"/>
        </w:rPr>
        <w:t xml:space="preserve">. </w:t>
      </w:r>
      <w:r w:rsidR="00BC64AC" w:rsidRPr="00A158E3">
        <w:rPr>
          <w:rFonts w:ascii="Arial" w:hAnsi="Arial" w:cs="Arial"/>
          <w:color w:val="0F0248"/>
          <w:u w:val="single"/>
          <w:lang w:val="en-GB"/>
        </w:rPr>
        <w:t>Monitoring and reporting</w:t>
      </w:r>
    </w:p>
    <w:p w14:paraId="70281F83" w14:textId="20BC0FF8" w:rsidR="00691D56" w:rsidRDefault="00691D56" w:rsidP="00965C59">
      <w:pPr>
        <w:pStyle w:val="Lijstalinea"/>
        <w:numPr>
          <w:ilvl w:val="0"/>
          <w:numId w:val="19"/>
        </w:numPr>
        <w:jc w:val="both"/>
        <w:rPr>
          <w:rFonts w:ascii="Arial" w:hAnsi="Arial" w:cs="Arial"/>
          <w:sz w:val="20"/>
          <w:lang w:val="en-GB"/>
        </w:rPr>
      </w:pPr>
      <w:r>
        <w:rPr>
          <w:rFonts w:ascii="Arial" w:hAnsi="Arial" w:cs="Arial"/>
          <w:sz w:val="20"/>
          <w:lang w:val="en-GB"/>
        </w:rPr>
        <w:lastRenderedPageBreak/>
        <w:t>Training</w:t>
      </w:r>
    </w:p>
    <w:p w14:paraId="4AAD60FD" w14:textId="04CC9BC6" w:rsidR="00834F77" w:rsidRPr="00D34B8B" w:rsidRDefault="00691D56" w:rsidP="00691D56">
      <w:pPr>
        <w:jc w:val="both"/>
        <w:rPr>
          <w:rFonts w:ascii="Arial" w:hAnsi="Arial" w:cs="Arial"/>
          <w:sz w:val="20"/>
          <w:lang w:val="en-US"/>
        </w:rPr>
      </w:pPr>
      <w:r w:rsidRPr="00D34B8B">
        <w:rPr>
          <w:rFonts w:ascii="Arial" w:hAnsi="Arial" w:cs="Arial"/>
          <w:sz w:val="20"/>
          <w:lang w:val="en-US"/>
        </w:rPr>
        <w:t>We provide regular training and resources to ensure</w:t>
      </w:r>
      <w:r w:rsidR="00825818" w:rsidRPr="00D34B8B">
        <w:rPr>
          <w:rFonts w:ascii="Arial" w:hAnsi="Arial" w:cs="Arial"/>
          <w:sz w:val="20"/>
          <w:lang w:val="en-US"/>
        </w:rPr>
        <w:t xml:space="preserve"> that relevant</w:t>
      </w:r>
      <w:r w:rsidRPr="00D34B8B">
        <w:rPr>
          <w:rFonts w:ascii="Arial" w:hAnsi="Arial" w:cs="Arial"/>
          <w:sz w:val="20"/>
          <w:lang w:val="en-US"/>
        </w:rPr>
        <w:t xml:space="preserve"> employees understand and follow competition law requirements</w:t>
      </w:r>
      <w:r w:rsidR="00E91D39" w:rsidRPr="00D34B8B">
        <w:rPr>
          <w:rFonts w:ascii="Arial" w:hAnsi="Arial" w:cs="Arial"/>
          <w:sz w:val="20"/>
          <w:lang w:val="en-US"/>
        </w:rPr>
        <w:t xml:space="preserve">, notably for representatives that participate in trade associations or engage with </w:t>
      </w:r>
      <w:r w:rsidR="00B5667A" w:rsidRPr="00D34B8B">
        <w:rPr>
          <w:rFonts w:ascii="Arial" w:hAnsi="Arial" w:cs="Arial"/>
          <w:sz w:val="20"/>
          <w:lang w:val="en-US"/>
        </w:rPr>
        <w:t xml:space="preserve">public authorities </w:t>
      </w:r>
      <w:r w:rsidR="00834F77" w:rsidRPr="00D34B8B">
        <w:rPr>
          <w:rFonts w:ascii="Arial" w:hAnsi="Arial" w:cs="Arial"/>
          <w:sz w:val="20"/>
          <w:lang w:val="en-US"/>
        </w:rPr>
        <w:t>and</w:t>
      </w:r>
      <w:r w:rsidR="00B5667A" w:rsidRPr="00D34B8B">
        <w:rPr>
          <w:rFonts w:ascii="Arial" w:hAnsi="Arial" w:cs="Arial"/>
          <w:sz w:val="20"/>
          <w:lang w:val="en-US"/>
        </w:rPr>
        <w:t xml:space="preserve"> </w:t>
      </w:r>
      <w:r w:rsidR="00E91D39" w:rsidRPr="00D34B8B">
        <w:rPr>
          <w:rFonts w:ascii="Arial" w:hAnsi="Arial" w:cs="Arial"/>
          <w:sz w:val="20"/>
          <w:lang w:val="en-US"/>
        </w:rPr>
        <w:t>policy makers.</w:t>
      </w:r>
    </w:p>
    <w:p w14:paraId="4F8B9DB5" w14:textId="3236820E" w:rsidR="00863FAA" w:rsidRPr="00A158E3" w:rsidRDefault="00863FAA" w:rsidP="00965C59">
      <w:pPr>
        <w:pStyle w:val="Lijstalinea"/>
        <w:numPr>
          <w:ilvl w:val="0"/>
          <w:numId w:val="19"/>
        </w:numPr>
        <w:jc w:val="both"/>
        <w:rPr>
          <w:rFonts w:ascii="Arial" w:hAnsi="Arial" w:cs="Arial"/>
          <w:sz w:val="20"/>
          <w:lang w:val="en-GB"/>
        </w:rPr>
      </w:pPr>
      <w:r w:rsidRPr="00A158E3">
        <w:rPr>
          <w:rFonts w:ascii="Arial" w:hAnsi="Arial" w:cs="Arial"/>
          <w:sz w:val="20"/>
          <w:lang w:val="en-GB"/>
        </w:rPr>
        <w:t>Suspicious activity reporting</w:t>
      </w:r>
    </w:p>
    <w:p w14:paraId="66812DF2" w14:textId="38809BE6" w:rsidR="007F3449" w:rsidRPr="00834F77" w:rsidRDefault="00863FAA" w:rsidP="00965C59">
      <w:pPr>
        <w:jc w:val="both"/>
        <w:rPr>
          <w:rFonts w:ascii="Arial" w:hAnsi="Arial" w:cs="Arial"/>
          <w:sz w:val="20"/>
          <w:lang w:val="en-GB"/>
        </w:rPr>
      </w:pPr>
      <w:r w:rsidRPr="00834F77">
        <w:rPr>
          <w:rFonts w:ascii="Arial" w:hAnsi="Arial" w:cs="Arial"/>
          <w:sz w:val="20"/>
          <w:lang w:val="en-GB"/>
        </w:rPr>
        <w:t xml:space="preserve">Suspicious activities </w:t>
      </w:r>
      <w:r w:rsidR="00834F77" w:rsidRPr="00834F77">
        <w:rPr>
          <w:rFonts w:ascii="Arial" w:hAnsi="Arial" w:cs="Arial"/>
          <w:sz w:val="20"/>
          <w:lang w:val="en-GB"/>
        </w:rPr>
        <w:t>are to</w:t>
      </w:r>
      <w:r w:rsidRPr="00834F77">
        <w:rPr>
          <w:rFonts w:ascii="Arial" w:hAnsi="Arial" w:cs="Arial"/>
          <w:sz w:val="20"/>
          <w:lang w:val="en-GB"/>
        </w:rPr>
        <w:t xml:space="preserve"> be submitted and reported </w:t>
      </w:r>
      <w:r w:rsidR="00326871">
        <w:rPr>
          <w:rFonts w:ascii="Arial" w:hAnsi="Arial" w:cs="Arial"/>
          <w:sz w:val="20"/>
          <w:lang w:val="en-GB"/>
        </w:rPr>
        <w:t xml:space="preserve">following the procedure described in section “Raising your voice” below. </w:t>
      </w:r>
      <w:r w:rsidRPr="00834F77">
        <w:rPr>
          <w:rFonts w:ascii="Arial" w:hAnsi="Arial" w:cs="Arial"/>
          <w:sz w:val="20"/>
          <w:lang w:val="en-GB"/>
        </w:rPr>
        <w:t>Periodic training will ensure that staff are reminded of their duty to timely report any suspicious activity</w:t>
      </w:r>
      <w:r w:rsidR="00326871">
        <w:rPr>
          <w:rFonts w:ascii="Arial" w:hAnsi="Arial" w:cs="Arial"/>
          <w:sz w:val="20"/>
          <w:lang w:val="en-GB"/>
        </w:rPr>
        <w:t xml:space="preserve">, as per our </w:t>
      </w:r>
      <w:r w:rsidR="00326871" w:rsidRPr="00326871">
        <w:rPr>
          <w:rFonts w:ascii="Arial" w:hAnsi="Arial" w:cs="Arial"/>
          <w:b/>
          <w:bCs/>
          <w:sz w:val="20"/>
          <w:lang w:val="en-GB"/>
        </w:rPr>
        <w:t>Whistleblowing policy</w:t>
      </w:r>
      <w:r w:rsidRPr="00834F77">
        <w:rPr>
          <w:rFonts w:ascii="Arial" w:hAnsi="Arial" w:cs="Arial"/>
          <w:sz w:val="20"/>
          <w:lang w:val="en-GB"/>
        </w:rPr>
        <w:t>.</w:t>
      </w:r>
    </w:p>
    <w:p w14:paraId="501B3948" w14:textId="77777777" w:rsidR="00D64424" w:rsidRPr="00834F77" w:rsidRDefault="00D64424" w:rsidP="00965C59">
      <w:pPr>
        <w:pStyle w:val="Lijstalinea"/>
        <w:numPr>
          <w:ilvl w:val="0"/>
          <w:numId w:val="19"/>
        </w:numPr>
        <w:jc w:val="both"/>
        <w:rPr>
          <w:rFonts w:ascii="Arial" w:hAnsi="Arial" w:cs="Arial"/>
          <w:sz w:val="20"/>
          <w:lang w:val="en-GB"/>
        </w:rPr>
      </w:pPr>
      <w:r w:rsidRPr="00834F77">
        <w:rPr>
          <w:rFonts w:ascii="Arial" w:hAnsi="Arial" w:cs="Arial"/>
          <w:sz w:val="20"/>
          <w:lang w:val="en-GB"/>
        </w:rPr>
        <w:t>Record Keeping</w:t>
      </w:r>
    </w:p>
    <w:p w14:paraId="6DD6EE71" w14:textId="3DA728EC" w:rsidR="0028253C" w:rsidRPr="00834F77" w:rsidRDefault="0028253C" w:rsidP="00965C59">
      <w:pPr>
        <w:widowControl w:val="0"/>
        <w:autoSpaceDE w:val="0"/>
        <w:autoSpaceDN w:val="0"/>
        <w:adjustRightInd w:val="0"/>
        <w:jc w:val="both"/>
        <w:rPr>
          <w:rFonts w:ascii="Arial" w:hAnsi="Arial" w:cs="Arial"/>
          <w:sz w:val="20"/>
          <w:lang w:val="en-GB"/>
        </w:rPr>
      </w:pPr>
      <w:r w:rsidRPr="00834F77">
        <w:rPr>
          <w:rFonts w:ascii="Arial" w:hAnsi="Arial" w:cs="Arial"/>
          <w:sz w:val="20"/>
          <w:lang w:val="en-GB"/>
        </w:rPr>
        <w:t xml:space="preserve">By maintaining a thorough and well-organized record-keeping system, we ensure that our commitment to </w:t>
      </w:r>
      <w:r w:rsidR="000D24B2" w:rsidRPr="00834F77">
        <w:rPr>
          <w:rFonts w:ascii="Arial" w:hAnsi="Arial" w:cs="Arial"/>
          <w:sz w:val="20"/>
          <w:lang w:val="en-GB"/>
        </w:rPr>
        <w:t xml:space="preserve">fair competition </w:t>
      </w:r>
      <w:r w:rsidRPr="00834F77">
        <w:rPr>
          <w:rFonts w:ascii="Arial" w:hAnsi="Arial" w:cs="Arial"/>
          <w:sz w:val="20"/>
          <w:lang w:val="en-GB"/>
        </w:rPr>
        <w:t>is not only communicated but also substantiated through</w:t>
      </w:r>
      <w:r w:rsidR="002D16C4" w:rsidRPr="00834F77">
        <w:rPr>
          <w:rFonts w:ascii="Arial" w:hAnsi="Arial" w:cs="Arial"/>
          <w:sz w:val="20"/>
          <w:lang w:val="en-GB"/>
        </w:rPr>
        <w:t>out HOHR with</w:t>
      </w:r>
      <w:r w:rsidRPr="00834F77">
        <w:rPr>
          <w:rFonts w:ascii="Arial" w:hAnsi="Arial" w:cs="Arial"/>
          <w:sz w:val="20"/>
          <w:lang w:val="en-GB"/>
        </w:rPr>
        <w:t xml:space="preserve"> tangible evidence, facilitating internal and external audits, and reinforcing a culture of integrity within our organization.</w:t>
      </w:r>
    </w:p>
    <w:p w14:paraId="05D178FD" w14:textId="55F2EEC7" w:rsidR="00D64424" w:rsidRPr="00834F77" w:rsidRDefault="00D64424" w:rsidP="00965C59">
      <w:pPr>
        <w:widowControl w:val="0"/>
        <w:autoSpaceDE w:val="0"/>
        <w:autoSpaceDN w:val="0"/>
        <w:adjustRightInd w:val="0"/>
        <w:jc w:val="both"/>
        <w:rPr>
          <w:rFonts w:ascii="Arial" w:hAnsi="Arial" w:cs="Arial"/>
          <w:sz w:val="20"/>
          <w:lang w:val="en-GB"/>
        </w:rPr>
      </w:pPr>
      <w:r w:rsidRPr="00834F77">
        <w:rPr>
          <w:rFonts w:ascii="Arial" w:hAnsi="Arial" w:cs="Arial"/>
          <w:sz w:val="20"/>
          <w:lang w:val="en-GB"/>
        </w:rPr>
        <w:t xml:space="preserve">We will keep </w:t>
      </w:r>
      <w:r w:rsidR="00602370" w:rsidRPr="00834F77">
        <w:rPr>
          <w:rFonts w:ascii="Arial" w:hAnsi="Arial" w:cs="Arial"/>
          <w:sz w:val="20"/>
          <w:lang w:val="en-GB"/>
        </w:rPr>
        <w:t>(</w:t>
      </w:r>
      <w:r w:rsidRPr="00834F77">
        <w:rPr>
          <w:rFonts w:ascii="Arial" w:hAnsi="Arial" w:cs="Arial"/>
          <w:sz w:val="20"/>
          <w:lang w:val="en-GB"/>
        </w:rPr>
        <w:t>financial</w:t>
      </w:r>
      <w:r w:rsidR="00602370" w:rsidRPr="00834F77">
        <w:rPr>
          <w:rFonts w:ascii="Arial" w:hAnsi="Arial" w:cs="Arial"/>
          <w:sz w:val="20"/>
          <w:lang w:val="en-GB"/>
        </w:rPr>
        <w:t>)</w:t>
      </w:r>
      <w:r w:rsidRPr="00834F77">
        <w:rPr>
          <w:rFonts w:ascii="Arial" w:hAnsi="Arial" w:cs="Arial"/>
          <w:sz w:val="20"/>
          <w:lang w:val="en-GB"/>
        </w:rPr>
        <w:t xml:space="preserve"> records and have appropriate internal controls in place, which will evidence </w:t>
      </w:r>
      <w:r w:rsidR="002D16C4" w:rsidRPr="00834F77">
        <w:rPr>
          <w:rFonts w:ascii="Arial" w:hAnsi="Arial" w:cs="Arial"/>
          <w:sz w:val="20"/>
          <w:lang w:val="en-GB"/>
        </w:rPr>
        <w:t>any</w:t>
      </w:r>
      <w:r w:rsidRPr="00834F77">
        <w:rPr>
          <w:rFonts w:ascii="Arial" w:hAnsi="Arial" w:cs="Arial"/>
          <w:sz w:val="20"/>
          <w:lang w:val="en-GB"/>
        </w:rPr>
        <w:t xml:space="preserve"> business </w:t>
      </w:r>
      <w:r w:rsidR="0028253C" w:rsidRPr="00834F77">
        <w:rPr>
          <w:rFonts w:ascii="Arial" w:hAnsi="Arial" w:cs="Arial"/>
          <w:sz w:val="20"/>
          <w:lang w:val="en-GB"/>
        </w:rPr>
        <w:t>transaction</w:t>
      </w:r>
      <w:r w:rsidRPr="00834F77">
        <w:rPr>
          <w:rFonts w:ascii="Arial" w:hAnsi="Arial" w:cs="Arial"/>
          <w:sz w:val="20"/>
          <w:lang w:val="en-GB"/>
        </w:rPr>
        <w:t>.</w:t>
      </w:r>
      <w:r w:rsidR="0028253C" w:rsidRPr="00834F77">
        <w:rPr>
          <w:rFonts w:ascii="Arial" w:hAnsi="Arial" w:cs="Arial"/>
          <w:sz w:val="20"/>
          <w:lang w:val="en-GB"/>
        </w:rPr>
        <w:t xml:space="preserve"> </w:t>
      </w:r>
      <w:r w:rsidRPr="00834F77">
        <w:rPr>
          <w:rFonts w:ascii="Arial" w:hAnsi="Arial" w:cs="Arial"/>
          <w:sz w:val="20"/>
          <w:lang w:val="en-GB"/>
        </w:rPr>
        <w:t>All accounts, invoices</w:t>
      </w:r>
      <w:r w:rsidR="0028253C" w:rsidRPr="00834F77">
        <w:rPr>
          <w:rFonts w:ascii="Arial" w:hAnsi="Arial" w:cs="Arial"/>
          <w:sz w:val="20"/>
          <w:lang w:val="en-GB"/>
        </w:rPr>
        <w:t>,</w:t>
      </w:r>
      <w:r w:rsidRPr="00834F77">
        <w:rPr>
          <w:rFonts w:ascii="Arial" w:hAnsi="Arial" w:cs="Arial"/>
          <w:sz w:val="20"/>
          <w:lang w:val="en-GB"/>
        </w:rPr>
        <w:t xml:space="preserve"> other documents and records relating to dealings with third parties, such as clients, suppliers and business contacts, must be prepared and maintained with strict accuracy and completeness. </w:t>
      </w:r>
    </w:p>
    <w:p w14:paraId="4DB53C36" w14:textId="488239FA" w:rsidR="00863FAA" w:rsidRPr="00767722" w:rsidRDefault="00863FAA" w:rsidP="00965C59">
      <w:pPr>
        <w:pStyle w:val="Lijstalinea"/>
        <w:numPr>
          <w:ilvl w:val="0"/>
          <w:numId w:val="19"/>
        </w:numPr>
        <w:jc w:val="both"/>
        <w:rPr>
          <w:rFonts w:ascii="Arial" w:hAnsi="Arial" w:cs="Arial"/>
          <w:sz w:val="20"/>
          <w:lang w:val="en-GB"/>
        </w:rPr>
      </w:pPr>
      <w:r w:rsidRPr="00767722">
        <w:rPr>
          <w:rFonts w:ascii="Arial" w:hAnsi="Arial" w:cs="Arial"/>
          <w:sz w:val="20"/>
          <w:lang w:val="en-GB"/>
        </w:rPr>
        <w:t>Monitoring</w:t>
      </w:r>
      <w:r w:rsidR="00FB5F65">
        <w:rPr>
          <w:rFonts w:ascii="Arial" w:hAnsi="Arial" w:cs="Arial"/>
          <w:sz w:val="20"/>
          <w:lang w:val="en-GB"/>
        </w:rPr>
        <w:t xml:space="preserve"> </w:t>
      </w:r>
      <w:r w:rsidR="00FB5F65" w:rsidRPr="00FB5F65">
        <w:rPr>
          <w:rFonts w:ascii="Arial" w:hAnsi="Arial" w:cs="Arial"/>
          <w:sz w:val="20"/>
          <w:highlight w:val="yellow"/>
          <w:lang w:val="en-GB"/>
        </w:rPr>
        <w:t>and continuously improving</w:t>
      </w:r>
    </w:p>
    <w:p w14:paraId="593ABE0E" w14:textId="36682303" w:rsidR="00B745DB" w:rsidRPr="00417683" w:rsidRDefault="002D16C4" w:rsidP="00965C59">
      <w:pPr>
        <w:widowControl w:val="0"/>
        <w:autoSpaceDE w:val="0"/>
        <w:autoSpaceDN w:val="0"/>
        <w:adjustRightInd w:val="0"/>
        <w:jc w:val="both"/>
        <w:rPr>
          <w:rFonts w:ascii="Arial" w:hAnsi="Arial" w:cs="Arial"/>
          <w:sz w:val="20"/>
          <w:lang w:val="en-GB"/>
        </w:rPr>
      </w:pPr>
      <w:r w:rsidRPr="00417683">
        <w:rPr>
          <w:rFonts w:ascii="Arial" w:hAnsi="Arial" w:cs="Arial"/>
          <w:sz w:val="20"/>
          <w:lang w:val="en-GB"/>
        </w:rPr>
        <w:t xml:space="preserve">We recognize that effective internal controls are essential for preventing and detecting any potential instances of </w:t>
      </w:r>
      <w:r w:rsidR="00767722" w:rsidRPr="00417683">
        <w:rPr>
          <w:rFonts w:ascii="Arial" w:hAnsi="Arial" w:cs="Arial"/>
          <w:sz w:val="20"/>
          <w:lang w:val="en-GB"/>
        </w:rPr>
        <w:t>anti-competition practices</w:t>
      </w:r>
      <w:r w:rsidRPr="00417683">
        <w:rPr>
          <w:rFonts w:ascii="Arial" w:hAnsi="Arial" w:cs="Arial"/>
          <w:sz w:val="20"/>
          <w:lang w:val="en-GB"/>
        </w:rPr>
        <w:t xml:space="preserve"> within our organization. These controls are part of the governance and enterprise risk management framework (GERMP). House of HR has set-up a yearly risk assessment</w:t>
      </w:r>
      <w:r w:rsidR="00B745DB" w:rsidRPr="00417683">
        <w:rPr>
          <w:rFonts w:ascii="Arial" w:hAnsi="Arial" w:cs="Arial"/>
          <w:sz w:val="20"/>
          <w:lang w:val="en-GB"/>
        </w:rPr>
        <w:t xml:space="preserve"> campaign</w:t>
      </w:r>
      <w:r w:rsidRPr="00417683">
        <w:rPr>
          <w:rFonts w:ascii="Arial" w:hAnsi="Arial" w:cs="Arial"/>
          <w:sz w:val="20"/>
          <w:lang w:val="en-GB"/>
        </w:rPr>
        <w:t xml:space="preserve"> and </w:t>
      </w:r>
      <w:r w:rsidR="00B745DB" w:rsidRPr="00417683">
        <w:rPr>
          <w:rFonts w:ascii="Arial" w:hAnsi="Arial" w:cs="Arial"/>
          <w:sz w:val="20"/>
          <w:lang w:val="en-GB"/>
        </w:rPr>
        <w:t xml:space="preserve">a </w:t>
      </w:r>
      <w:r w:rsidRPr="00417683">
        <w:rPr>
          <w:rFonts w:ascii="Arial" w:hAnsi="Arial" w:cs="Arial"/>
          <w:sz w:val="20"/>
          <w:lang w:val="en-GB"/>
        </w:rPr>
        <w:t>conflict of interest campaign</w:t>
      </w:r>
      <w:r w:rsidR="007F3449" w:rsidRPr="00417683">
        <w:rPr>
          <w:rFonts w:ascii="Arial" w:hAnsi="Arial" w:cs="Arial"/>
          <w:sz w:val="20"/>
          <w:lang w:val="en-GB"/>
        </w:rPr>
        <w:t>, wh</w:t>
      </w:r>
      <w:r w:rsidR="007E5186" w:rsidRPr="00417683">
        <w:rPr>
          <w:rFonts w:ascii="Arial" w:hAnsi="Arial" w:cs="Arial"/>
          <w:sz w:val="20"/>
          <w:lang w:val="en-GB"/>
        </w:rPr>
        <w:t>ich</w:t>
      </w:r>
      <w:r w:rsidR="007F3449" w:rsidRPr="00417683">
        <w:rPr>
          <w:rFonts w:ascii="Arial" w:hAnsi="Arial" w:cs="Arial"/>
          <w:sz w:val="20"/>
          <w:lang w:val="en-GB"/>
        </w:rPr>
        <w:t xml:space="preserve"> questionnaire includes a question related to anti-trust</w:t>
      </w:r>
      <w:r w:rsidRPr="00417683">
        <w:rPr>
          <w:rFonts w:ascii="Arial" w:hAnsi="Arial" w:cs="Arial"/>
          <w:sz w:val="20"/>
          <w:lang w:val="en-GB"/>
        </w:rPr>
        <w:t xml:space="preserve">. </w:t>
      </w:r>
    </w:p>
    <w:p w14:paraId="1B072ED0" w14:textId="319D3380" w:rsidR="00B745DB" w:rsidRPr="00417683" w:rsidRDefault="00B745DB" w:rsidP="00965C59">
      <w:pPr>
        <w:widowControl w:val="0"/>
        <w:autoSpaceDE w:val="0"/>
        <w:autoSpaceDN w:val="0"/>
        <w:adjustRightInd w:val="0"/>
        <w:jc w:val="both"/>
        <w:rPr>
          <w:rFonts w:ascii="Arial" w:hAnsi="Arial" w:cs="Arial"/>
          <w:sz w:val="20"/>
          <w:lang w:val="en-GB"/>
        </w:rPr>
      </w:pPr>
      <w:r w:rsidRPr="00417683">
        <w:rPr>
          <w:rFonts w:ascii="Arial" w:hAnsi="Arial" w:cs="Arial"/>
          <w:sz w:val="20"/>
          <w:lang w:val="en-GB"/>
        </w:rPr>
        <w:t xml:space="preserve">Moreover, HOHR places a strong emphasis on the role of internal audit in ensuring the effectiveness and adherence to our Group </w:t>
      </w:r>
      <w:r w:rsidR="00F078E1" w:rsidRPr="00417683">
        <w:rPr>
          <w:rFonts w:ascii="Arial" w:hAnsi="Arial" w:cs="Arial"/>
          <w:sz w:val="20"/>
          <w:lang w:val="en-GB"/>
        </w:rPr>
        <w:t xml:space="preserve">anti-trust </w:t>
      </w:r>
      <w:r w:rsidRPr="00417683">
        <w:rPr>
          <w:rFonts w:ascii="Arial" w:hAnsi="Arial" w:cs="Arial"/>
          <w:sz w:val="20"/>
          <w:lang w:val="en-GB"/>
        </w:rPr>
        <w:t xml:space="preserve">policy. </w:t>
      </w:r>
      <w:r w:rsidRPr="00BE040B">
        <w:rPr>
          <w:rFonts w:ascii="Arial" w:hAnsi="Arial" w:cs="Arial"/>
          <w:sz w:val="20"/>
          <w:highlight w:val="yellow"/>
          <w:lang w:val="en-GB"/>
        </w:rPr>
        <w:t xml:space="preserve">Our internal audit </w:t>
      </w:r>
      <w:r w:rsidR="00BE040B">
        <w:rPr>
          <w:rFonts w:ascii="Arial" w:hAnsi="Arial" w:cs="Arial"/>
          <w:sz w:val="20"/>
          <w:highlight w:val="yellow"/>
          <w:lang w:val="en-GB"/>
        </w:rPr>
        <w:t>system</w:t>
      </w:r>
      <w:r w:rsidRPr="00BE040B">
        <w:rPr>
          <w:rFonts w:ascii="Arial" w:hAnsi="Arial" w:cs="Arial"/>
          <w:sz w:val="20"/>
          <w:highlight w:val="yellow"/>
          <w:lang w:val="en-GB"/>
        </w:rPr>
        <w:t xml:space="preserve"> plays a vital role </w:t>
      </w:r>
      <w:r w:rsidR="00BE040B" w:rsidRPr="00BE040B">
        <w:rPr>
          <w:rFonts w:ascii="Arial" w:hAnsi="Arial" w:cs="Arial"/>
          <w:sz w:val="20"/>
          <w:highlight w:val="yellow"/>
          <w:lang w:val="en-GB"/>
        </w:rPr>
        <w:t>in continuously improving our anti-trust system</w:t>
      </w:r>
      <w:r w:rsidR="00BE040B">
        <w:rPr>
          <w:rFonts w:ascii="Arial" w:hAnsi="Arial" w:cs="Arial"/>
          <w:sz w:val="20"/>
          <w:lang w:val="en-GB"/>
        </w:rPr>
        <w:t xml:space="preserve">. The internal audit function is </w:t>
      </w:r>
      <w:r w:rsidRPr="00417683">
        <w:rPr>
          <w:rFonts w:ascii="Arial" w:hAnsi="Arial" w:cs="Arial"/>
          <w:sz w:val="20"/>
          <w:lang w:val="en-GB"/>
        </w:rPr>
        <w:t xml:space="preserve">independently evaluating the design and implementation of </w:t>
      </w:r>
      <w:r w:rsidR="00264472" w:rsidRPr="00417683">
        <w:rPr>
          <w:rFonts w:ascii="Arial" w:hAnsi="Arial" w:cs="Arial"/>
          <w:sz w:val="20"/>
          <w:lang w:val="en-GB"/>
        </w:rPr>
        <w:t>anti-trust</w:t>
      </w:r>
      <w:r w:rsidRPr="00417683">
        <w:rPr>
          <w:rFonts w:ascii="Arial" w:hAnsi="Arial" w:cs="Arial"/>
          <w:sz w:val="20"/>
          <w:lang w:val="en-GB"/>
        </w:rPr>
        <w:t xml:space="preserve"> controls, assessing compliance with policies, and identifying areas for improvement. Internal audits are conducted regularly.</w:t>
      </w:r>
    </w:p>
    <w:p w14:paraId="6A449620" w14:textId="29D1EE28" w:rsidR="002D16C4" w:rsidRPr="00A158E3" w:rsidRDefault="00B745DB" w:rsidP="00965C59">
      <w:pPr>
        <w:widowControl w:val="0"/>
        <w:autoSpaceDE w:val="0"/>
        <w:autoSpaceDN w:val="0"/>
        <w:adjustRightInd w:val="0"/>
        <w:jc w:val="both"/>
        <w:rPr>
          <w:rFonts w:ascii="Arial" w:hAnsi="Arial" w:cs="Arial"/>
          <w:sz w:val="20"/>
          <w:lang w:val="en-GB"/>
        </w:rPr>
      </w:pPr>
      <w:r w:rsidRPr="00417683">
        <w:rPr>
          <w:rFonts w:ascii="Arial" w:hAnsi="Arial" w:cs="Arial"/>
          <w:sz w:val="20"/>
          <w:szCs w:val="20"/>
          <w:lang w:val="en-GB"/>
        </w:rPr>
        <w:t>The Board of Directors</w:t>
      </w:r>
      <w:r w:rsidR="00417683" w:rsidRPr="00417683">
        <w:rPr>
          <w:rFonts w:ascii="Arial" w:hAnsi="Arial" w:cs="Arial"/>
          <w:sz w:val="20"/>
          <w:szCs w:val="20"/>
          <w:lang w:val="en-GB"/>
        </w:rPr>
        <w:t>, through the Audit committee</w:t>
      </w:r>
      <w:r w:rsidRPr="00417683">
        <w:rPr>
          <w:rFonts w:ascii="Arial" w:hAnsi="Arial" w:cs="Arial"/>
          <w:sz w:val="20"/>
          <w:szCs w:val="20"/>
          <w:lang w:val="en-GB"/>
        </w:rPr>
        <w:t xml:space="preserve">, and the Compliance Department will regularly review the effectiveness of this </w:t>
      </w:r>
      <w:r w:rsidRPr="00417683">
        <w:rPr>
          <w:rFonts w:ascii="Arial" w:hAnsi="Arial" w:cs="Arial"/>
          <w:sz w:val="20"/>
          <w:lang w:val="en-GB"/>
        </w:rPr>
        <w:t xml:space="preserve">policy.  </w:t>
      </w:r>
    </w:p>
    <w:p w14:paraId="1A9611BB" w14:textId="77777777" w:rsidR="00B745DB" w:rsidRPr="00A158E3" w:rsidRDefault="00B745DB" w:rsidP="00965C59">
      <w:pPr>
        <w:widowControl w:val="0"/>
        <w:autoSpaceDE w:val="0"/>
        <w:autoSpaceDN w:val="0"/>
        <w:adjustRightInd w:val="0"/>
        <w:jc w:val="both"/>
        <w:rPr>
          <w:rFonts w:ascii="Arial" w:hAnsi="Arial" w:cs="Arial"/>
          <w:sz w:val="20"/>
          <w:lang w:val="en-GB"/>
        </w:rPr>
      </w:pPr>
    </w:p>
    <w:p w14:paraId="742AC096" w14:textId="6212266E" w:rsidR="009253A3" w:rsidRPr="00A158E3" w:rsidRDefault="00965C59" w:rsidP="00965C59">
      <w:pPr>
        <w:pStyle w:val="Lijstalinea"/>
        <w:numPr>
          <w:ilvl w:val="0"/>
          <w:numId w:val="6"/>
        </w:numPr>
        <w:jc w:val="both"/>
        <w:rPr>
          <w:rFonts w:ascii="Arial" w:hAnsi="Arial" w:cs="Arial"/>
          <w:b/>
          <w:color w:val="0F0248"/>
          <w:lang w:val="en-GB"/>
        </w:rPr>
      </w:pPr>
      <w:r>
        <w:rPr>
          <w:rFonts w:ascii="Arial" w:hAnsi="Arial" w:cs="Arial"/>
          <w:b/>
          <w:color w:val="0F0248"/>
          <w:lang w:val="en-GB"/>
        </w:rPr>
        <w:t>Raising your voice</w:t>
      </w:r>
    </w:p>
    <w:p w14:paraId="3896FD01" w14:textId="392AC17A" w:rsidR="00965C59" w:rsidRPr="00826DBC" w:rsidRDefault="00965C59" w:rsidP="00965C59">
      <w:pPr>
        <w:jc w:val="both"/>
        <w:rPr>
          <w:rFonts w:ascii="Arial" w:hAnsi="Arial" w:cs="Arial"/>
          <w:sz w:val="20"/>
          <w:lang w:val="en-GB"/>
        </w:rPr>
      </w:pPr>
      <w:r w:rsidRPr="00826DBC">
        <w:rPr>
          <w:rFonts w:ascii="Arial" w:hAnsi="Arial" w:cs="Arial"/>
          <w:color w:val="0F0248"/>
          <w:u w:val="single"/>
          <w:lang w:val="en-GB"/>
        </w:rPr>
        <w:t xml:space="preserve">E.1. </w:t>
      </w:r>
      <w:r w:rsidRPr="00826DBC">
        <w:rPr>
          <w:rFonts w:ascii="Arial" w:hAnsi="Arial" w:cs="Arial"/>
          <w:color w:val="0F0248"/>
          <w:u w:val="single"/>
          <w:lang w:val="en-GB"/>
        </w:rPr>
        <w:tab/>
      </w:r>
      <w:bookmarkStart w:id="0" w:name="_Hlk196815299"/>
      <w:r w:rsidRPr="00826DBC">
        <w:rPr>
          <w:rFonts w:ascii="Arial" w:hAnsi="Arial" w:cs="Arial"/>
          <w:color w:val="0F0248"/>
          <w:u w:val="single"/>
          <w:lang w:val="en-GB"/>
        </w:rPr>
        <w:t>Raising alerts</w:t>
      </w:r>
      <w:bookmarkEnd w:id="0"/>
    </w:p>
    <w:p w14:paraId="3C37293B" w14:textId="5188E579" w:rsidR="004806B9" w:rsidRDefault="004806B9" w:rsidP="004806B9">
      <w:pPr>
        <w:pStyle w:val="Lijstalinea"/>
        <w:numPr>
          <w:ilvl w:val="0"/>
          <w:numId w:val="43"/>
        </w:numPr>
        <w:autoSpaceDE w:val="0"/>
        <w:autoSpaceDN w:val="0"/>
        <w:adjustRightInd w:val="0"/>
        <w:spacing w:line="256" w:lineRule="auto"/>
        <w:rPr>
          <w:rFonts w:ascii="Arial" w:hAnsi="Arial" w:cs="Arial"/>
          <w:sz w:val="20"/>
          <w:lang w:val="en-GB"/>
        </w:rPr>
      </w:pPr>
      <w:bookmarkStart w:id="1" w:name="_Hlk196815326"/>
      <w:r>
        <w:rPr>
          <w:rFonts w:ascii="Arial" w:hAnsi="Arial" w:cs="Arial"/>
          <w:sz w:val="20"/>
          <w:lang w:val="en-GB"/>
        </w:rPr>
        <w:t>Anti-trust alerts</w:t>
      </w:r>
    </w:p>
    <w:p w14:paraId="2F269AC3" w14:textId="06C2F9DC" w:rsidR="004806B9" w:rsidRDefault="004806B9" w:rsidP="00951D6C">
      <w:pPr>
        <w:autoSpaceDE w:val="0"/>
        <w:autoSpaceDN w:val="0"/>
        <w:adjustRightInd w:val="0"/>
        <w:jc w:val="both"/>
        <w:rPr>
          <w:rFonts w:ascii="Arial" w:hAnsi="Arial" w:cs="Arial"/>
          <w:sz w:val="20"/>
          <w:lang w:val="en-GB"/>
        </w:rPr>
      </w:pPr>
      <w:r>
        <w:rPr>
          <w:rFonts w:ascii="Arial" w:hAnsi="Arial" w:cs="Arial"/>
          <w:sz w:val="20"/>
          <w:lang w:val="en-GB"/>
        </w:rPr>
        <w:t xml:space="preserve">As part of our commitment to continuously improve, we encourage our </w:t>
      </w:r>
      <w:r w:rsidR="00932809">
        <w:rPr>
          <w:rFonts w:ascii="Arial" w:hAnsi="Arial" w:cs="Arial"/>
          <w:sz w:val="20"/>
          <w:lang w:val="en-GB"/>
        </w:rPr>
        <w:t>employees</w:t>
      </w:r>
      <w:r>
        <w:rPr>
          <w:rFonts w:ascii="Arial" w:hAnsi="Arial" w:cs="Arial"/>
          <w:sz w:val="20"/>
          <w:lang w:val="en-GB"/>
        </w:rPr>
        <w:t xml:space="preserve"> to report their anti-trust alerts to</w:t>
      </w:r>
      <w:r w:rsidRPr="001653D2">
        <w:rPr>
          <w:rFonts w:ascii="Arial" w:hAnsi="Arial" w:cs="Arial"/>
          <w:sz w:val="20"/>
          <w:lang w:val="en-GB"/>
        </w:rPr>
        <w:t xml:space="preserve"> </w:t>
      </w:r>
      <w:r w:rsidR="00D435A4">
        <w:rPr>
          <w:rFonts w:ascii="Arial" w:hAnsi="Arial" w:cs="Arial"/>
          <w:sz w:val="20"/>
          <w:lang w:val="en-GB"/>
        </w:rPr>
        <w:t>their</w:t>
      </w:r>
      <w:r w:rsidRPr="001653D2">
        <w:rPr>
          <w:rFonts w:ascii="Arial" w:hAnsi="Arial" w:cs="Arial"/>
          <w:b/>
          <w:bCs/>
          <w:sz w:val="20"/>
          <w:lang w:val="en-GB"/>
        </w:rPr>
        <w:t xml:space="preserve"> </w:t>
      </w:r>
      <w:r w:rsidR="00932809">
        <w:rPr>
          <w:rFonts w:ascii="Arial" w:hAnsi="Arial" w:cs="Arial"/>
          <w:b/>
          <w:bCs/>
          <w:sz w:val="20"/>
          <w:lang w:val="en-GB"/>
        </w:rPr>
        <w:t xml:space="preserve">direct managers and/or </w:t>
      </w:r>
      <w:proofErr w:type="spellStart"/>
      <w:r w:rsidRPr="001653D2">
        <w:rPr>
          <w:rFonts w:ascii="Arial" w:hAnsi="Arial" w:cs="Arial"/>
          <w:b/>
          <w:bCs/>
          <w:sz w:val="20"/>
          <w:lang w:val="en-GB"/>
        </w:rPr>
        <w:t>PowerHouse</w:t>
      </w:r>
      <w:proofErr w:type="spellEnd"/>
      <w:r w:rsidRPr="001653D2">
        <w:rPr>
          <w:rFonts w:ascii="Arial" w:hAnsi="Arial" w:cs="Arial"/>
          <w:b/>
          <w:bCs/>
          <w:sz w:val="20"/>
          <w:lang w:val="en-GB"/>
        </w:rPr>
        <w:t xml:space="preserve"> </w:t>
      </w:r>
      <w:r>
        <w:rPr>
          <w:rFonts w:ascii="Arial" w:hAnsi="Arial" w:cs="Arial"/>
          <w:b/>
          <w:bCs/>
          <w:sz w:val="20"/>
          <w:lang w:val="en-GB"/>
        </w:rPr>
        <w:t>compliance team</w:t>
      </w:r>
      <w:r>
        <w:rPr>
          <w:rFonts w:ascii="Arial" w:hAnsi="Arial" w:cs="Arial"/>
          <w:sz w:val="20"/>
          <w:lang w:val="en-GB"/>
        </w:rPr>
        <w:t>. When the alert cannot be reported to local teams, it should be reported to the Group, using the Group whistleblowing system (see below).</w:t>
      </w:r>
    </w:p>
    <w:p w14:paraId="2AA08A5C" w14:textId="22D9AABC" w:rsidR="004806B9" w:rsidRPr="00951D6C" w:rsidRDefault="004806B9" w:rsidP="00951D6C">
      <w:pPr>
        <w:pStyle w:val="Lijstalinea"/>
        <w:numPr>
          <w:ilvl w:val="0"/>
          <w:numId w:val="43"/>
        </w:numPr>
        <w:autoSpaceDE w:val="0"/>
        <w:autoSpaceDN w:val="0"/>
        <w:adjustRightInd w:val="0"/>
        <w:spacing w:line="256" w:lineRule="auto"/>
        <w:rPr>
          <w:rFonts w:ascii="Arial" w:hAnsi="Arial" w:cs="Arial"/>
          <w:sz w:val="20"/>
          <w:lang w:val="en-GB"/>
        </w:rPr>
      </w:pPr>
      <w:r w:rsidRPr="0074220C">
        <w:rPr>
          <w:rFonts w:ascii="Arial" w:hAnsi="Arial" w:cs="Arial"/>
          <w:sz w:val="20"/>
          <w:lang w:val="en-GB"/>
        </w:rPr>
        <w:t>Major breaches</w:t>
      </w:r>
    </w:p>
    <w:p w14:paraId="069667E7" w14:textId="11AB3041" w:rsidR="00965C59" w:rsidRPr="00453468" w:rsidRDefault="00965C59" w:rsidP="00965C59">
      <w:pPr>
        <w:autoSpaceDE w:val="0"/>
        <w:autoSpaceDN w:val="0"/>
        <w:adjustRightInd w:val="0"/>
        <w:jc w:val="both"/>
        <w:rPr>
          <w:rFonts w:ascii="Arial" w:hAnsi="Arial" w:cs="Arial"/>
          <w:sz w:val="20"/>
          <w:lang w:val="en-GB"/>
        </w:rPr>
      </w:pPr>
      <w:r w:rsidRPr="00453468">
        <w:rPr>
          <w:rFonts w:ascii="Arial" w:hAnsi="Arial" w:cs="Arial"/>
          <w:sz w:val="20"/>
          <w:lang w:val="en-GB"/>
        </w:rPr>
        <w:t xml:space="preserve">As stated in our </w:t>
      </w:r>
      <w:r w:rsidRPr="00453468">
        <w:rPr>
          <w:rFonts w:ascii="Arial" w:hAnsi="Arial" w:cs="Arial"/>
          <w:b/>
          <w:bCs/>
          <w:sz w:val="20"/>
          <w:lang w:val="en-GB"/>
        </w:rPr>
        <w:t>Whistleblowing policy</w:t>
      </w:r>
      <w:r w:rsidRPr="00453468">
        <w:rPr>
          <w:rFonts w:ascii="Arial" w:hAnsi="Arial" w:cs="Arial"/>
          <w:sz w:val="20"/>
          <w:lang w:val="en-GB"/>
        </w:rPr>
        <w:t xml:space="preserve">, we encourage our stakeholders to report if a </w:t>
      </w:r>
      <w:r w:rsidR="00951D6C">
        <w:rPr>
          <w:rFonts w:ascii="Arial" w:hAnsi="Arial" w:cs="Arial"/>
          <w:sz w:val="20"/>
          <w:lang w:val="en-GB"/>
        </w:rPr>
        <w:t>major</w:t>
      </w:r>
      <w:r w:rsidRPr="00453468">
        <w:rPr>
          <w:rFonts w:ascii="Arial" w:hAnsi="Arial" w:cs="Arial"/>
          <w:sz w:val="20"/>
          <w:lang w:val="en-GB"/>
        </w:rPr>
        <w:t xml:space="preserve"> breach of this policy happened or is going on so that appropriate action can be taken. </w:t>
      </w:r>
    </w:p>
    <w:p w14:paraId="531CC60F" w14:textId="77777777" w:rsidR="00965C59" w:rsidRPr="00453468" w:rsidRDefault="00965C59" w:rsidP="00965C59">
      <w:pPr>
        <w:autoSpaceDE w:val="0"/>
        <w:autoSpaceDN w:val="0"/>
        <w:adjustRightInd w:val="0"/>
        <w:jc w:val="both"/>
        <w:rPr>
          <w:rFonts w:ascii="Arial" w:hAnsi="Arial" w:cs="Arial"/>
          <w:b/>
          <w:bCs/>
          <w:sz w:val="20"/>
          <w:lang w:val="en-GB"/>
        </w:rPr>
      </w:pPr>
      <w:r w:rsidRPr="00453468">
        <w:rPr>
          <w:rFonts w:ascii="Arial" w:hAnsi="Arial" w:cs="Arial"/>
          <w:sz w:val="20"/>
          <w:lang w:val="en-GB"/>
        </w:rPr>
        <w:t xml:space="preserve">The channel that should be used to report concerns is </w:t>
      </w:r>
      <w:r w:rsidRPr="00453468">
        <w:rPr>
          <w:rFonts w:ascii="Arial" w:hAnsi="Arial" w:cs="Arial"/>
          <w:b/>
          <w:bCs/>
          <w:sz w:val="20"/>
          <w:lang w:val="en-GB"/>
        </w:rPr>
        <w:t>SPOT</w:t>
      </w:r>
      <w:r w:rsidRPr="00453468">
        <w:rPr>
          <w:rFonts w:ascii="Arial" w:hAnsi="Arial" w:cs="Arial"/>
          <w:sz w:val="20"/>
          <w:lang w:val="en-GB"/>
        </w:rPr>
        <w:t>. It can be used, if desired, in an anonymous way.</w:t>
      </w:r>
      <w:r w:rsidRPr="00453468">
        <w:rPr>
          <w:rFonts w:ascii="Arial" w:hAnsi="Arial" w:cs="Arial"/>
          <w:b/>
          <w:bCs/>
          <w:sz w:val="20"/>
          <w:lang w:val="en-GB"/>
        </w:rPr>
        <w:t xml:space="preserve"> </w:t>
      </w:r>
      <w:r w:rsidRPr="00453468">
        <w:rPr>
          <w:rFonts w:ascii="Arial" w:hAnsi="Arial" w:cs="Arial"/>
          <w:sz w:val="20"/>
          <w:lang w:val="en-GB"/>
        </w:rPr>
        <w:t xml:space="preserve">This Internet application can be accessed via talktospot.com/hohr of via the QR code: </w:t>
      </w:r>
    </w:p>
    <w:p w14:paraId="11E70FAF" w14:textId="77777777" w:rsidR="00965C59" w:rsidRPr="00453468" w:rsidRDefault="00965C59" w:rsidP="00D34B8B">
      <w:pPr>
        <w:pStyle w:val="Lijstalinea"/>
        <w:autoSpaceDE w:val="0"/>
        <w:autoSpaceDN w:val="0"/>
        <w:adjustRightInd w:val="0"/>
        <w:spacing w:after="0" w:line="240" w:lineRule="auto"/>
        <w:ind w:left="1428"/>
        <w:rPr>
          <w:rFonts w:ascii="Arial" w:hAnsi="Arial" w:cs="Arial"/>
          <w:color w:val="000000" w:themeColor="text1"/>
          <w:sz w:val="20"/>
          <w:lang w:val="en-GB"/>
        </w:rPr>
      </w:pPr>
      <w:r w:rsidRPr="00453468">
        <w:rPr>
          <w:rFonts w:ascii="Arial" w:hAnsi="Arial" w:cs="Arial"/>
          <w:noProof/>
          <w:color w:val="000000" w:themeColor="text1"/>
          <w:sz w:val="20"/>
          <w:lang w:val="en-GB"/>
        </w:rPr>
        <w:lastRenderedPageBreak/>
        <w:drawing>
          <wp:inline distT="0" distB="0" distL="0" distR="0" wp14:anchorId="159F3BBC" wp14:editId="18C346C2">
            <wp:extent cx="711237" cy="723937"/>
            <wp:effectExtent l="0" t="0" r="0" b="0"/>
            <wp:docPr id="924384943" name="Afbeelding 1" descr="Afbeelding met patroon, pixe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5831" name="Afbeelding 1" descr="Afbeelding met patroon, pixel, ontwerp&#10;&#10;Automatisch gegenereerde beschrijving"/>
                    <pic:cNvPicPr/>
                  </pic:nvPicPr>
                  <pic:blipFill>
                    <a:blip r:embed="rId12"/>
                    <a:stretch>
                      <a:fillRect/>
                    </a:stretch>
                  </pic:blipFill>
                  <pic:spPr>
                    <a:xfrm>
                      <a:off x="0" y="0"/>
                      <a:ext cx="711237" cy="723937"/>
                    </a:xfrm>
                    <a:prstGeom prst="rect">
                      <a:avLst/>
                    </a:prstGeom>
                  </pic:spPr>
                </pic:pic>
              </a:graphicData>
            </a:graphic>
          </wp:inline>
        </w:drawing>
      </w:r>
    </w:p>
    <w:bookmarkEnd w:id="1"/>
    <w:p w14:paraId="59D2F5A5" w14:textId="77777777" w:rsidR="005901C3" w:rsidRDefault="005901C3" w:rsidP="00965C59">
      <w:pPr>
        <w:jc w:val="both"/>
        <w:rPr>
          <w:rFonts w:ascii="Arial" w:hAnsi="Arial" w:cs="Arial"/>
          <w:sz w:val="20"/>
          <w:lang w:val="en-GB"/>
        </w:rPr>
      </w:pPr>
    </w:p>
    <w:p w14:paraId="68516511" w14:textId="6F66E7AE" w:rsidR="00965C59" w:rsidRPr="00826DBC" w:rsidRDefault="00965C59" w:rsidP="00965C59">
      <w:pPr>
        <w:jc w:val="both"/>
        <w:rPr>
          <w:rFonts w:ascii="Arial" w:hAnsi="Arial" w:cs="Arial"/>
          <w:sz w:val="20"/>
          <w:lang w:val="en-GB"/>
        </w:rPr>
      </w:pPr>
      <w:r w:rsidRPr="00453468">
        <w:rPr>
          <w:rFonts w:ascii="Arial" w:hAnsi="Arial" w:cs="Arial"/>
          <w:sz w:val="20"/>
          <w:lang w:val="en-GB"/>
        </w:rPr>
        <w:t>House of HR ensures that persons covered by the scope of this policy will not be victimized or penalized for reporting alleged unreasonable behaviour. Any person who is found to have victimized a person will be subject to the consequences of breaching this policy.</w:t>
      </w:r>
    </w:p>
    <w:p w14:paraId="3D2ACB9D" w14:textId="77777777" w:rsidR="00965C59" w:rsidRDefault="00965C59" w:rsidP="00965C59">
      <w:pPr>
        <w:spacing w:after="0"/>
        <w:jc w:val="both"/>
        <w:rPr>
          <w:rFonts w:ascii="Arial" w:hAnsi="Arial" w:cs="Arial"/>
          <w:sz w:val="20"/>
          <w:szCs w:val="20"/>
          <w:lang w:val="en-GB"/>
        </w:rPr>
      </w:pPr>
    </w:p>
    <w:p w14:paraId="7DE7609F" w14:textId="647916C9" w:rsidR="00EC62B2" w:rsidRPr="00EC62B2" w:rsidRDefault="00EC62B2" w:rsidP="00EC62B2">
      <w:pPr>
        <w:rPr>
          <w:rFonts w:ascii="Arial" w:hAnsi="Arial" w:cs="Arial"/>
          <w:b/>
          <w:color w:val="0F0248"/>
          <w:lang w:val="en-GB"/>
        </w:rPr>
      </w:pPr>
      <w:r>
        <w:rPr>
          <w:rFonts w:ascii="Arial" w:hAnsi="Arial" w:cs="Arial"/>
          <w:color w:val="0F0248"/>
          <w:u w:val="single"/>
          <w:lang w:val="en-GB"/>
        </w:rPr>
        <w:t xml:space="preserve">E.2. </w:t>
      </w:r>
      <w:r w:rsidRPr="00826DBC">
        <w:rPr>
          <w:rFonts w:ascii="Arial" w:hAnsi="Arial" w:cs="Arial"/>
          <w:color w:val="0F0248"/>
          <w:u w:val="single"/>
          <w:lang w:val="en-GB"/>
        </w:rPr>
        <w:t>Asking for additional guidance</w:t>
      </w:r>
    </w:p>
    <w:p w14:paraId="37E56524" w14:textId="3075AE75" w:rsidR="00EC62B2" w:rsidRPr="00826DBC" w:rsidRDefault="00EC62B2" w:rsidP="00EC62B2">
      <w:pPr>
        <w:rPr>
          <w:rFonts w:ascii="Arial" w:hAnsi="Arial" w:cs="Arial"/>
          <w:sz w:val="20"/>
          <w:szCs w:val="20"/>
          <w:lang w:val="en-GB"/>
        </w:rPr>
      </w:pPr>
      <w:r w:rsidRPr="00453468">
        <w:rPr>
          <w:rFonts w:ascii="Arial" w:hAnsi="Arial" w:cs="Arial"/>
          <w:sz w:val="20"/>
          <w:szCs w:val="20"/>
          <w:lang w:val="en-GB"/>
        </w:rPr>
        <w:t xml:space="preserve">In case of doubt or questions, please contact the Chief </w:t>
      </w:r>
      <w:r w:rsidR="00D82308">
        <w:rPr>
          <w:rFonts w:ascii="Arial" w:hAnsi="Arial" w:cs="Arial"/>
          <w:sz w:val="20"/>
          <w:szCs w:val="20"/>
          <w:lang w:val="en-GB"/>
        </w:rPr>
        <w:t xml:space="preserve">Risk and </w:t>
      </w:r>
      <w:r w:rsidRPr="00453468">
        <w:rPr>
          <w:rFonts w:ascii="Arial" w:hAnsi="Arial" w:cs="Arial"/>
          <w:sz w:val="20"/>
          <w:szCs w:val="20"/>
          <w:lang w:val="en-GB"/>
        </w:rPr>
        <w:t>Sustainability Officer to review the matter.</w:t>
      </w:r>
    </w:p>
    <w:p w14:paraId="7665E93F" w14:textId="77777777" w:rsidR="00EC62B2" w:rsidRPr="00826DBC" w:rsidRDefault="00EC62B2" w:rsidP="00EC62B2">
      <w:pPr>
        <w:ind w:left="708"/>
        <w:rPr>
          <w:rFonts w:ascii="Arial" w:hAnsi="Arial" w:cs="Arial"/>
          <w:sz w:val="21"/>
          <w:szCs w:val="21"/>
          <w:lang w:val="en-GB"/>
        </w:rPr>
      </w:pPr>
      <w:r w:rsidRPr="00826DBC">
        <w:rPr>
          <w:rFonts w:ascii="Arial" w:hAnsi="Arial" w:cs="Arial"/>
          <w:sz w:val="21"/>
          <w:szCs w:val="21"/>
          <w:lang w:val="en-GB"/>
        </w:rPr>
        <w:t>Thomas Decruy</w:t>
      </w:r>
    </w:p>
    <w:p w14:paraId="3EB2078E" w14:textId="77777777" w:rsidR="00EC62B2" w:rsidRPr="00826DBC" w:rsidRDefault="00EC62B2" w:rsidP="00EC62B2">
      <w:pPr>
        <w:ind w:left="708"/>
        <w:rPr>
          <w:rFonts w:ascii="Arial" w:hAnsi="Arial" w:cs="Arial"/>
          <w:sz w:val="21"/>
          <w:szCs w:val="21"/>
          <w:lang w:val="en-GB"/>
        </w:rPr>
      </w:pPr>
      <w:r w:rsidRPr="00826DBC">
        <w:rPr>
          <w:rFonts w:ascii="Arial" w:hAnsi="Arial" w:cs="Arial"/>
          <w:sz w:val="21"/>
          <w:szCs w:val="21"/>
          <w:lang w:val="en-GB"/>
        </w:rPr>
        <w:t>Chief Risk and Sustainability Officer</w:t>
      </w:r>
    </w:p>
    <w:p w14:paraId="4ED89B31" w14:textId="77777777" w:rsidR="00EC62B2" w:rsidRPr="00826DBC" w:rsidRDefault="00EC62B2" w:rsidP="00EC62B2">
      <w:pPr>
        <w:ind w:left="708"/>
        <w:rPr>
          <w:rFonts w:ascii="Arial" w:hAnsi="Arial" w:cs="Arial"/>
          <w:sz w:val="21"/>
          <w:szCs w:val="21"/>
          <w:lang w:val="en-GB"/>
        </w:rPr>
      </w:pPr>
      <w:r w:rsidRPr="00826DBC">
        <w:rPr>
          <w:rFonts w:ascii="Arial" w:hAnsi="Arial" w:cs="Arial"/>
          <w:sz w:val="21"/>
          <w:szCs w:val="21"/>
          <w:lang w:val="en-GB"/>
        </w:rPr>
        <w:t>thomas.decruy@houseofhr.com </w:t>
      </w:r>
    </w:p>
    <w:p w14:paraId="52134F14" w14:textId="2DB297D2" w:rsidR="00965C59" w:rsidRPr="00A158E3" w:rsidRDefault="00EC62B2" w:rsidP="0081719D">
      <w:pPr>
        <w:ind w:left="708"/>
        <w:rPr>
          <w:rFonts w:ascii="Arial" w:hAnsi="Arial" w:cs="Arial"/>
          <w:sz w:val="20"/>
          <w:szCs w:val="20"/>
          <w:lang w:val="en-GB"/>
        </w:rPr>
      </w:pPr>
      <w:r w:rsidRPr="00826DBC">
        <w:rPr>
          <w:rFonts w:ascii="Arial" w:hAnsi="Arial" w:cs="Arial"/>
          <w:sz w:val="21"/>
          <w:szCs w:val="21"/>
          <w:lang w:val="en-GB"/>
        </w:rPr>
        <w:t>M</w:t>
      </w:r>
      <w:r w:rsidR="00D82308">
        <w:rPr>
          <w:rFonts w:ascii="Arial" w:hAnsi="Arial" w:cs="Arial"/>
          <w:sz w:val="21"/>
          <w:szCs w:val="21"/>
          <w:lang w:val="en-GB"/>
        </w:rPr>
        <w:t>:</w:t>
      </w:r>
      <w:r w:rsidRPr="00826DBC">
        <w:rPr>
          <w:rFonts w:ascii="Arial" w:hAnsi="Arial" w:cs="Arial"/>
          <w:sz w:val="21"/>
          <w:szCs w:val="21"/>
          <w:lang w:val="en-GB"/>
        </w:rPr>
        <w:t> </w:t>
      </w:r>
      <w:hyperlink r:id="rId13" w:tooltip="tel:+32%20474%2054%2006%2080" w:history="1">
        <w:r w:rsidRPr="00826DBC">
          <w:rPr>
            <w:rStyle w:val="Hyperlink"/>
            <w:rFonts w:ascii="Arial" w:hAnsi="Arial" w:cs="Arial"/>
            <w:sz w:val="21"/>
            <w:szCs w:val="21"/>
            <w:lang w:val="en-GB"/>
          </w:rPr>
          <w:t>+32 474 54 06 80</w:t>
        </w:r>
        <w:r w:rsidRPr="00826DBC">
          <w:rPr>
            <w:rStyle w:val="Hyperlink"/>
            <w:rFonts w:ascii="Arial" w:hAnsi="Arial" w:cs="Arial"/>
            <w:sz w:val="21"/>
            <w:szCs w:val="21"/>
            <w:lang w:val="en-GB"/>
          </w:rPr>
          <w:br/>
          <w:t>​</w:t>
        </w:r>
      </w:hyperlink>
    </w:p>
    <w:p w14:paraId="78C91DB3" w14:textId="2D4113E3" w:rsidR="000C56DC" w:rsidRPr="00614509" w:rsidRDefault="000C56DC" w:rsidP="00965C59">
      <w:pPr>
        <w:widowControl w:val="0"/>
        <w:autoSpaceDE w:val="0"/>
        <w:autoSpaceDN w:val="0"/>
        <w:adjustRightInd w:val="0"/>
        <w:jc w:val="both"/>
        <w:rPr>
          <w:rFonts w:ascii="Arial" w:hAnsi="Arial" w:cs="Arial"/>
          <w:sz w:val="20"/>
          <w:lang w:val="en-GB"/>
        </w:rPr>
      </w:pPr>
    </w:p>
    <w:p w14:paraId="4B2D9769" w14:textId="77777777" w:rsidR="00EC62B2" w:rsidRPr="00826DBC" w:rsidRDefault="00EC62B2" w:rsidP="00EC62B2">
      <w:pPr>
        <w:pStyle w:val="Lijstalinea"/>
        <w:numPr>
          <w:ilvl w:val="0"/>
          <w:numId w:val="6"/>
        </w:numPr>
        <w:spacing w:line="256" w:lineRule="auto"/>
        <w:rPr>
          <w:rFonts w:ascii="Arial" w:hAnsi="Arial" w:cs="Arial"/>
          <w:b/>
          <w:color w:val="0F0248"/>
          <w:lang w:val="en-GB"/>
        </w:rPr>
      </w:pPr>
      <w:bookmarkStart w:id="2" w:name="_Hlk195018127"/>
      <w:r w:rsidRPr="00826DBC">
        <w:rPr>
          <w:rFonts w:ascii="Arial" w:hAnsi="Arial" w:cs="Arial"/>
          <w:b/>
          <w:color w:val="0F0248"/>
          <w:lang w:val="en-GB"/>
        </w:rPr>
        <w:t>Versions</w:t>
      </w:r>
    </w:p>
    <w:p w14:paraId="21B871B0" w14:textId="3CD8914C" w:rsidR="00DD6A9B" w:rsidRPr="003C6C45" w:rsidRDefault="00EC62B2" w:rsidP="003C6C45">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This policy is updated regularly to ensure its relevance over time. Below is the list of updates made to the policy.</w:t>
      </w:r>
      <w:bookmarkEnd w:id="2"/>
    </w:p>
    <w:tbl>
      <w:tblPr>
        <w:tblStyle w:val="Tabelraster"/>
        <w:tblW w:w="0" w:type="auto"/>
        <w:tblLook w:val="04A0" w:firstRow="1" w:lastRow="0" w:firstColumn="1" w:lastColumn="0" w:noHBand="0" w:noVBand="1"/>
      </w:tblPr>
      <w:tblGrid>
        <w:gridCol w:w="1129"/>
        <w:gridCol w:w="1985"/>
        <w:gridCol w:w="5946"/>
      </w:tblGrid>
      <w:tr w:rsidR="003C6C45" w:rsidRPr="00826DBC" w14:paraId="3B536A5A" w14:textId="77777777" w:rsidTr="00030AF8">
        <w:tc>
          <w:tcPr>
            <w:tcW w:w="1129" w:type="dxa"/>
          </w:tcPr>
          <w:p w14:paraId="03C78AC1" w14:textId="77777777" w:rsidR="003C6C45" w:rsidRPr="00826DBC" w:rsidRDefault="003C6C45" w:rsidP="00030AF8">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Version</w:t>
            </w:r>
          </w:p>
        </w:tc>
        <w:tc>
          <w:tcPr>
            <w:tcW w:w="1985" w:type="dxa"/>
          </w:tcPr>
          <w:p w14:paraId="1922BE38" w14:textId="77777777" w:rsidR="003C6C45" w:rsidRPr="00826DBC" w:rsidRDefault="003C6C45" w:rsidP="00030AF8">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Date</w:t>
            </w:r>
          </w:p>
        </w:tc>
        <w:tc>
          <w:tcPr>
            <w:tcW w:w="5946" w:type="dxa"/>
          </w:tcPr>
          <w:p w14:paraId="64E83558" w14:textId="77777777" w:rsidR="003C6C45" w:rsidRPr="00826DBC" w:rsidRDefault="003C6C45" w:rsidP="00030AF8">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Update</w:t>
            </w:r>
          </w:p>
        </w:tc>
      </w:tr>
      <w:tr w:rsidR="003C6C45" w:rsidRPr="00826DBC" w14:paraId="224FD90B" w14:textId="77777777" w:rsidTr="00030AF8">
        <w:tc>
          <w:tcPr>
            <w:tcW w:w="1129" w:type="dxa"/>
          </w:tcPr>
          <w:p w14:paraId="0A23E26E" w14:textId="77777777" w:rsidR="003C6C45" w:rsidRPr="00826DBC" w:rsidRDefault="003C6C45" w:rsidP="00030AF8">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1.1.</w:t>
            </w:r>
          </w:p>
        </w:tc>
        <w:tc>
          <w:tcPr>
            <w:tcW w:w="1985" w:type="dxa"/>
          </w:tcPr>
          <w:p w14:paraId="1DB2405F" w14:textId="4BC292A5" w:rsidR="003C6C45" w:rsidRPr="00A4744B" w:rsidRDefault="003C6C45" w:rsidP="00030AF8">
            <w:pPr>
              <w:pStyle w:val="Normaalweb"/>
              <w:rPr>
                <w:rFonts w:ascii="Arial" w:hAnsi="Arial" w:cs="Arial"/>
                <w:color w:val="000000" w:themeColor="text1"/>
                <w:sz w:val="20"/>
                <w:szCs w:val="20"/>
                <w:lang w:val="en-GB"/>
              </w:rPr>
            </w:pPr>
            <w:r w:rsidRPr="00A4744B">
              <w:rPr>
                <w:rFonts w:ascii="Arial" w:hAnsi="Arial" w:cs="Arial"/>
                <w:color w:val="000000" w:themeColor="text1"/>
                <w:sz w:val="20"/>
                <w:szCs w:val="20"/>
                <w:lang w:val="en-GB"/>
              </w:rPr>
              <w:t>May, 2025</w:t>
            </w:r>
          </w:p>
        </w:tc>
        <w:tc>
          <w:tcPr>
            <w:tcW w:w="5946" w:type="dxa"/>
          </w:tcPr>
          <w:p w14:paraId="5A5C4F02" w14:textId="77777777" w:rsidR="003C6C45" w:rsidRPr="00826DBC" w:rsidRDefault="003C6C45" w:rsidP="00030AF8">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Initial policy</w:t>
            </w:r>
          </w:p>
        </w:tc>
      </w:tr>
      <w:tr w:rsidR="003C6C45" w:rsidRPr="00D34B8B" w14:paraId="284E213D" w14:textId="77777777" w:rsidTr="00030AF8">
        <w:tc>
          <w:tcPr>
            <w:tcW w:w="1129" w:type="dxa"/>
          </w:tcPr>
          <w:p w14:paraId="6C464240" w14:textId="77777777" w:rsidR="003C6C45" w:rsidRPr="007418B7" w:rsidRDefault="003C6C45" w:rsidP="00030AF8">
            <w:pPr>
              <w:pStyle w:val="Normaalweb"/>
              <w:rPr>
                <w:rFonts w:ascii="Arial" w:hAnsi="Arial" w:cs="Arial"/>
                <w:color w:val="000000" w:themeColor="text1"/>
                <w:sz w:val="20"/>
                <w:szCs w:val="20"/>
                <w:highlight w:val="yellow"/>
                <w:lang w:val="en-GB"/>
              </w:rPr>
            </w:pPr>
            <w:r w:rsidRPr="007418B7">
              <w:rPr>
                <w:rFonts w:ascii="Arial" w:hAnsi="Arial" w:cs="Arial"/>
                <w:color w:val="000000" w:themeColor="text1"/>
                <w:sz w:val="20"/>
                <w:szCs w:val="20"/>
                <w:highlight w:val="yellow"/>
                <w:lang w:val="en-GB"/>
              </w:rPr>
              <w:t>1.2.</w:t>
            </w:r>
          </w:p>
        </w:tc>
        <w:tc>
          <w:tcPr>
            <w:tcW w:w="1985" w:type="dxa"/>
          </w:tcPr>
          <w:p w14:paraId="5E68877C" w14:textId="07923CE8" w:rsidR="003C6C45" w:rsidRPr="007418B7" w:rsidRDefault="003C6C45" w:rsidP="00030AF8">
            <w:pPr>
              <w:pStyle w:val="Normaalweb"/>
              <w:rPr>
                <w:rFonts w:ascii="Arial" w:hAnsi="Arial" w:cs="Arial"/>
                <w:color w:val="000000" w:themeColor="text1"/>
                <w:sz w:val="20"/>
                <w:szCs w:val="20"/>
                <w:highlight w:val="yellow"/>
                <w:lang w:val="en-GB"/>
              </w:rPr>
            </w:pPr>
            <w:r w:rsidRPr="007418B7">
              <w:rPr>
                <w:rFonts w:ascii="Arial" w:hAnsi="Arial" w:cs="Arial"/>
                <w:color w:val="000000" w:themeColor="text1"/>
                <w:sz w:val="20"/>
                <w:szCs w:val="20"/>
                <w:highlight w:val="yellow"/>
                <w:lang w:val="en-GB"/>
              </w:rPr>
              <w:t>February, 2026</w:t>
            </w:r>
          </w:p>
        </w:tc>
        <w:tc>
          <w:tcPr>
            <w:tcW w:w="5946" w:type="dxa"/>
          </w:tcPr>
          <w:p w14:paraId="1F19DB1F" w14:textId="77777777" w:rsidR="003C6C45" w:rsidRPr="007418B7" w:rsidRDefault="003C6C45" w:rsidP="00FB5F65">
            <w:pPr>
              <w:pStyle w:val="Normaalweb"/>
              <w:numPr>
                <w:ilvl w:val="0"/>
                <w:numId w:val="44"/>
              </w:numPr>
              <w:rPr>
                <w:rFonts w:ascii="Arial" w:hAnsi="Arial" w:cs="Arial"/>
                <w:color w:val="000000" w:themeColor="text1"/>
                <w:sz w:val="20"/>
                <w:szCs w:val="20"/>
                <w:highlight w:val="yellow"/>
                <w:lang w:val="en-GB"/>
              </w:rPr>
            </w:pPr>
            <w:r w:rsidRPr="007418B7">
              <w:rPr>
                <w:rFonts w:ascii="Arial" w:hAnsi="Arial" w:cs="Arial"/>
                <w:color w:val="000000" w:themeColor="text1"/>
                <w:sz w:val="20"/>
                <w:szCs w:val="20"/>
                <w:highlight w:val="yellow"/>
                <w:lang w:val="en-GB"/>
              </w:rPr>
              <w:t>‘Approval’ section added</w:t>
            </w:r>
          </w:p>
          <w:p w14:paraId="6B229229" w14:textId="586C90BE" w:rsidR="00FB5F65" w:rsidRPr="007418B7" w:rsidRDefault="00FB5F65" w:rsidP="00FB5F65">
            <w:pPr>
              <w:pStyle w:val="Normaalweb"/>
              <w:numPr>
                <w:ilvl w:val="0"/>
                <w:numId w:val="44"/>
              </w:numPr>
              <w:rPr>
                <w:rFonts w:ascii="Arial" w:hAnsi="Arial" w:cs="Arial"/>
                <w:color w:val="000000" w:themeColor="text1"/>
                <w:sz w:val="20"/>
                <w:szCs w:val="20"/>
                <w:highlight w:val="yellow"/>
                <w:lang w:val="en-GB"/>
              </w:rPr>
            </w:pPr>
            <w:r w:rsidRPr="007418B7">
              <w:rPr>
                <w:rFonts w:ascii="Arial" w:hAnsi="Arial" w:cs="Arial"/>
                <w:color w:val="000000" w:themeColor="text1"/>
                <w:sz w:val="20"/>
                <w:szCs w:val="20"/>
                <w:highlight w:val="yellow"/>
                <w:lang w:val="en-GB"/>
              </w:rPr>
              <w:t>‘Monitoring’ section</w:t>
            </w:r>
            <w:r w:rsidR="00DC6337">
              <w:rPr>
                <w:rFonts w:ascii="Arial" w:hAnsi="Arial" w:cs="Arial"/>
                <w:color w:val="000000" w:themeColor="text1"/>
                <w:sz w:val="20"/>
                <w:szCs w:val="20"/>
                <w:highlight w:val="yellow"/>
                <w:lang w:val="en-GB"/>
              </w:rPr>
              <w:t xml:space="preserve"> updated</w:t>
            </w:r>
          </w:p>
        </w:tc>
      </w:tr>
    </w:tbl>
    <w:p w14:paraId="0EB8625E" w14:textId="17A6F066" w:rsidR="003C6C45" w:rsidRPr="006B1121" w:rsidRDefault="003C6C45" w:rsidP="006B1121">
      <w:pPr>
        <w:spacing w:line="256" w:lineRule="auto"/>
        <w:rPr>
          <w:rFonts w:ascii="Arial" w:hAnsi="Arial" w:cs="Arial"/>
          <w:b/>
          <w:color w:val="0F0248"/>
          <w:lang w:val="en-GB"/>
        </w:rPr>
      </w:pPr>
    </w:p>
    <w:p w14:paraId="52A25D08" w14:textId="77777777" w:rsidR="003C6C45" w:rsidRDefault="003C6C45" w:rsidP="003C6C45">
      <w:pPr>
        <w:pStyle w:val="Normaalweb"/>
        <w:rPr>
          <w:rFonts w:ascii="Arial" w:hAnsi="Arial" w:cs="Arial"/>
          <w:color w:val="000000" w:themeColor="text1"/>
          <w:sz w:val="20"/>
          <w:szCs w:val="20"/>
          <w:lang w:val="en-GB"/>
        </w:rPr>
      </w:pPr>
      <w:r w:rsidRPr="007418B7">
        <w:rPr>
          <w:rFonts w:ascii="Arial" w:hAnsi="Arial" w:cs="Arial"/>
          <w:color w:val="000000" w:themeColor="text1"/>
          <w:sz w:val="20"/>
          <w:szCs w:val="20"/>
          <w:highlight w:val="yellow"/>
          <w:lang w:val="en-GB"/>
        </w:rPr>
        <w:t>This policy has been approved by the ESG Committee, on behalf of the Board of directors.</w:t>
      </w:r>
    </w:p>
    <w:p w14:paraId="233A1787" w14:textId="77777777" w:rsidR="006B1121" w:rsidRDefault="006B1121" w:rsidP="006B1121">
      <w:pPr>
        <w:pStyle w:val="Normaalweb"/>
        <w:jc w:val="both"/>
        <w:rPr>
          <w:rFonts w:ascii="Arial" w:hAnsi="Arial" w:cs="Arial"/>
          <w:color w:val="000000" w:themeColor="text1"/>
          <w:sz w:val="20"/>
          <w:szCs w:val="20"/>
          <w:lang w:val="en-GB"/>
        </w:rPr>
      </w:pPr>
      <w:r w:rsidRPr="00C339C0">
        <w:rPr>
          <w:rFonts w:ascii="Arial" w:hAnsi="Arial" w:cs="Arial"/>
          <w:sz w:val="20"/>
          <w:lang w:val="en-GB"/>
        </w:rPr>
        <w:t xml:space="preserve">The </w:t>
      </w:r>
      <w:r w:rsidRPr="00C339C0">
        <w:rPr>
          <w:rFonts w:ascii="Arial" w:hAnsi="Arial" w:cs="Arial"/>
          <w:sz w:val="20"/>
          <w:szCs w:val="20"/>
          <w:lang w:val="en-GB"/>
        </w:rPr>
        <w:t xml:space="preserve">ultimate responsibility for the policy, dissemination and update of the policy rests with the </w:t>
      </w:r>
      <w:r>
        <w:rPr>
          <w:rFonts w:ascii="Arial" w:hAnsi="Arial" w:cs="Arial"/>
          <w:b/>
          <w:bCs/>
          <w:sz w:val="20"/>
          <w:szCs w:val="20"/>
          <w:lang w:val="en-GB"/>
        </w:rPr>
        <w:t>Compliance</w:t>
      </w:r>
      <w:r w:rsidRPr="00C339C0">
        <w:rPr>
          <w:rFonts w:ascii="Arial" w:hAnsi="Arial" w:cs="Arial"/>
          <w:b/>
          <w:bCs/>
          <w:sz w:val="20"/>
          <w:szCs w:val="20"/>
          <w:lang w:val="en-GB"/>
        </w:rPr>
        <w:t xml:space="preserve"> department</w:t>
      </w:r>
      <w:r w:rsidRPr="00C339C0">
        <w:rPr>
          <w:rFonts w:ascii="Arial" w:hAnsi="Arial" w:cs="Arial"/>
          <w:color w:val="000000" w:themeColor="text1"/>
          <w:sz w:val="20"/>
          <w:szCs w:val="20"/>
          <w:lang w:val="en-GB"/>
        </w:rPr>
        <w:t>. This policy will be reviewed</w:t>
      </w:r>
      <w:r w:rsidRPr="00D80779">
        <w:rPr>
          <w:rFonts w:ascii="Arial" w:hAnsi="Arial" w:cs="Arial"/>
          <w:color w:val="000000" w:themeColor="text1"/>
          <w:sz w:val="20"/>
          <w:szCs w:val="20"/>
          <w:lang w:val="en-GB"/>
        </w:rPr>
        <w:t xml:space="preserve"> annually and revised as needed.</w:t>
      </w:r>
    </w:p>
    <w:p w14:paraId="39D7CE2E" w14:textId="77777777" w:rsidR="003C6C45" w:rsidRPr="00826DBC" w:rsidRDefault="003C6C45" w:rsidP="003C6C45">
      <w:pPr>
        <w:pStyle w:val="Normaalweb"/>
        <w:rPr>
          <w:rFonts w:ascii="Arial" w:hAnsi="Arial" w:cs="Arial"/>
          <w:color w:val="000000" w:themeColor="text1"/>
          <w:sz w:val="20"/>
          <w:szCs w:val="20"/>
          <w:lang w:val="en-GB"/>
        </w:rPr>
      </w:pPr>
    </w:p>
    <w:p w14:paraId="6CB1ABA1" w14:textId="77777777" w:rsidR="003C6C45" w:rsidRPr="003C6C45" w:rsidRDefault="003C6C45" w:rsidP="00EC62B2">
      <w:pPr>
        <w:jc w:val="both"/>
        <w:rPr>
          <w:rFonts w:ascii="Arial" w:hAnsi="Arial" w:cs="Arial"/>
          <w:lang w:val="en-GB"/>
        </w:rPr>
      </w:pPr>
    </w:p>
    <w:sectPr w:rsidR="003C6C45" w:rsidRPr="003C6C45" w:rsidSect="00004D82">
      <w:headerReference w:type="default" r:id="rId14"/>
      <w:footerReference w:type="default" r:id="rId15"/>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B0C1D" w14:textId="77777777" w:rsidR="001B468F" w:rsidRDefault="001B468F" w:rsidP="00737D08">
      <w:pPr>
        <w:spacing w:after="0" w:line="240" w:lineRule="auto"/>
      </w:pPr>
      <w:r>
        <w:separator/>
      </w:r>
    </w:p>
  </w:endnote>
  <w:endnote w:type="continuationSeparator" w:id="0">
    <w:p w14:paraId="004B99D0" w14:textId="77777777" w:rsidR="001B468F" w:rsidRDefault="001B468F" w:rsidP="00737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s Gothic MT">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CellSpacing w:w="0" w:type="dxa"/>
      <w:tblCellMar>
        <w:left w:w="0" w:type="dxa"/>
        <w:right w:w="0" w:type="dxa"/>
      </w:tblCellMar>
      <w:tblLook w:val="04A0" w:firstRow="1" w:lastRow="0" w:firstColumn="1" w:lastColumn="0" w:noHBand="0" w:noVBand="1"/>
    </w:tblPr>
    <w:tblGrid>
      <w:gridCol w:w="9000"/>
    </w:tblGrid>
    <w:tr w:rsidR="00714B1A" w14:paraId="06BC3654" w14:textId="77777777" w:rsidTr="008A285A">
      <w:trPr>
        <w:tblCellSpacing w:w="0" w:type="dxa"/>
      </w:trPr>
      <w:tc>
        <w:tcPr>
          <w:tcW w:w="0" w:type="auto"/>
          <w:vAlign w:val="center"/>
          <w:hideMark/>
        </w:tcPr>
        <w:p w14:paraId="56C961DD" w14:textId="77777777" w:rsidR="00714B1A" w:rsidRDefault="00714B1A" w:rsidP="00F97D48">
          <w:pPr>
            <w:rPr>
              <w:rFonts w:ascii="Helvetica" w:eastAsia="Times New Roman" w:hAnsi="Helvetica" w:cs="Helvetica"/>
              <w:noProof/>
              <w:sz w:val="24"/>
              <w:szCs w:val="24"/>
              <w:lang w:eastAsia="nl-BE"/>
            </w:rPr>
          </w:pPr>
        </w:p>
      </w:tc>
    </w:tr>
    <w:tr w:rsidR="00714B1A" w14:paraId="3A198140" w14:textId="77777777" w:rsidTr="008A285A">
      <w:trPr>
        <w:tblCellSpacing w:w="0" w:type="dxa"/>
      </w:trPr>
      <w:tc>
        <w:tcPr>
          <w:tcW w:w="0" w:type="auto"/>
          <w:tcBorders>
            <w:top w:val="nil"/>
            <w:left w:val="nil"/>
            <w:bottom w:val="single" w:sz="6" w:space="0" w:color="F3688E"/>
            <w:right w:val="nil"/>
          </w:tcBorders>
          <w:tcMar>
            <w:top w:w="150" w:type="dxa"/>
            <w:left w:w="0" w:type="dxa"/>
            <w:bottom w:w="45" w:type="dxa"/>
            <w:right w:w="0" w:type="dxa"/>
          </w:tcMar>
          <w:vAlign w:val="center"/>
          <w:hideMark/>
        </w:tcPr>
        <w:p w14:paraId="7D7CDC39" w14:textId="77777777" w:rsidR="00714B1A" w:rsidRDefault="00714B1A" w:rsidP="00F97D48">
          <w:pPr>
            <w:rPr>
              <w:rFonts w:ascii="Helvetica" w:eastAsia="Times New Roman" w:hAnsi="Helvetica" w:cs="Helvetica"/>
              <w:b/>
              <w:bCs/>
              <w:noProof/>
              <w:color w:val="EE255C"/>
              <w:sz w:val="14"/>
              <w:szCs w:val="14"/>
              <w:lang w:eastAsia="nl-BE"/>
            </w:rPr>
          </w:pPr>
        </w:p>
      </w:tc>
    </w:tr>
    <w:tr w:rsidR="00714B1A" w14:paraId="776BE398" w14:textId="77777777" w:rsidTr="008A285A">
      <w:trPr>
        <w:tblCellSpacing w:w="0" w:type="dxa"/>
      </w:trPr>
      <w:tc>
        <w:tcPr>
          <w:tcW w:w="0" w:type="auto"/>
          <w:vAlign w:val="center"/>
          <w:hideMark/>
        </w:tcPr>
        <w:p w14:paraId="7F80488A" w14:textId="77777777" w:rsidR="00714B1A" w:rsidRDefault="00714B1A" w:rsidP="00F97D48">
          <w:pPr>
            <w:rPr>
              <w:rFonts w:ascii="Helvetica" w:eastAsia="Times New Roman" w:hAnsi="Helvetica" w:cs="Helvetica"/>
              <w:noProof/>
              <w:sz w:val="24"/>
              <w:szCs w:val="24"/>
              <w:lang w:eastAsia="nl-BE"/>
            </w:rPr>
          </w:pPr>
        </w:p>
      </w:tc>
    </w:tr>
  </w:tbl>
  <w:p w14:paraId="01073C07" w14:textId="1C88088F" w:rsidR="00714B1A" w:rsidRPr="00F97D48" w:rsidRDefault="00714B1A" w:rsidP="00F97D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BA6A" w14:textId="77777777" w:rsidR="001B468F" w:rsidRDefault="001B468F" w:rsidP="00737D08">
      <w:pPr>
        <w:spacing w:after="0" w:line="240" w:lineRule="auto"/>
      </w:pPr>
      <w:r>
        <w:separator/>
      </w:r>
    </w:p>
  </w:footnote>
  <w:footnote w:type="continuationSeparator" w:id="0">
    <w:p w14:paraId="1CF3D1EC" w14:textId="77777777" w:rsidR="001B468F" w:rsidRDefault="001B468F" w:rsidP="00737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2411" w14:textId="77777777" w:rsidR="00714B1A" w:rsidRDefault="00714B1A">
    <w:pPr>
      <w:pStyle w:val="Koptekst"/>
    </w:pPr>
  </w:p>
  <w:p w14:paraId="3F43658F" w14:textId="77777777" w:rsidR="00714B1A" w:rsidRDefault="00714B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29B"/>
    <w:multiLevelType w:val="hybridMultilevel"/>
    <w:tmpl w:val="315CF422"/>
    <w:lvl w:ilvl="0" w:tplc="0813000F">
      <w:start w:val="1"/>
      <w:numFmt w:val="decimal"/>
      <w:lvlText w:val="%1."/>
      <w:lvlJc w:val="left"/>
      <w:pPr>
        <w:ind w:left="1428" w:hanging="360"/>
      </w:p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 w15:restartNumberingAfterBreak="0">
    <w:nsid w:val="03D94F1A"/>
    <w:multiLevelType w:val="hybridMultilevel"/>
    <w:tmpl w:val="8B98DBBE"/>
    <w:lvl w:ilvl="0" w:tplc="B97EC24E">
      <w:start w:val="1"/>
      <w:numFmt w:val="bullet"/>
      <w:lvlText w:val=""/>
      <w:lvlJc w:val="left"/>
      <w:pPr>
        <w:ind w:left="1428" w:hanging="360"/>
      </w:pPr>
      <w:rPr>
        <w:rFonts w:ascii="Symbol" w:hAnsi="Symbol" w:hint="default"/>
        <w:sz w:val="20"/>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 w15:restartNumberingAfterBreak="0">
    <w:nsid w:val="04735999"/>
    <w:multiLevelType w:val="hybridMultilevel"/>
    <w:tmpl w:val="37369C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49751DE"/>
    <w:multiLevelType w:val="hybridMultilevel"/>
    <w:tmpl w:val="D8224D00"/>
    <w:lvl w:ilvl="0" w:tplc="E2C8A81C">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866644"/>
    <w:multiLevelType w:val="multilevel"/>
    <w:tmpl w:val="E3527ADA"/>
    <w:lvl w:ilvl="0">
      <w:start w:val="1"/>
      <w:numFmt w:val="upperLetter"/>
      <w:lvlText w:val="%1."/>
      <w:lvlJc w:val="left"/>
      <w:pPr>
        <w:ind w:left="360" w:hanging="360"/>
      </w:pPr>
      <w:rPr>
        <w:rFonts w:hint="default"/>
        <w:color w:val="0F0248"/>
      </w:rPr>
    </w:lvl>
    <w:lvl w:ilvl="1">
      <w:start w:val="1"/>
      <w:numFmt w:val="upp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E17E24"/>
    <w:multiLevelType w:val="hybridMultilevel"/>
    <w:tmpl w:val="FCAAB310"/>
    <w:lvl w:ilvl="0" w:tplc="0C72AC1A">
      <w:start w:val="1"/>
      <w:numFmt w:val="bullet"/>
      <w:lvlText w:val=""/>
      <w:lvlJc w:val="left"/>
      <w:pPr>
        <w:ind w:left="360" w:hanging="360"/>
      </w:pPr>
      <w:rPr>
        <w:rFonts w:ascii="Symbol" w:hAnsi="Symbol" w:hint="default"/>
        <w:color w:val="0F0248"/>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086532CD"/>
    <w:multiLevelType w:val="hybridMultilevel"/>
    <w:tmpl w:val="4F56165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199068F6"/>
    <w:multiLevelType w:val="hybridMultilevel"/>
    <w:tmpl w:val="73C84F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C064363"/>
    <w:multiLevelType w:val="hybridMultilevel"/>
    <w:tmpl w:val="5C2C7F50"/>
    <w:lvl w:ilvl="0" w:tplc="DAEE6092">
      <w:start w:val="3"/>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E642014"/>
    <w:multiLevelType w:val="hybridMultilevel"/>
    <w:tmpl w:val="CCCEA314"/>
    <w:lvl w:ilvl="0" w:tplc="D4AC5BF4">
      <w:start w:val="1"/>
      <w:numFmt w:val="bullet"/>
      <w:pStyle w:val="EIR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0" w15:restartNumberingAfterBreak="0">
    <w:nsid w:val="209957D3"/>
    <w:multiLevelType w:val="hybridMultilevel"/>
    <w:tmpl w:val="240C6858"/>
    <w:lvl w:ilvl="0" w:tplc="6ADA94BA">
      <w:numFmt w:val="bullet"/>
      <w:lvlText w:val=""/>
      <w:lvlJc w:val="left"/>
      <w:pPr>
        <w:ind w:left="360" w:hanging="360"/>
      </w:pPr>
      <w:rPr>
        <w:rFonts w:ascii="Wingdings" w:eastAsiaTheme="minorHAnsi" w:hAnsi="Wingdings"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2358162D"/>
    <w:multiLevelType w:val="hybridMultilevel"/>
    <w:tmpl w:val="60F4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4376FF"/>
    <w:multiLevelType w:val="multilevel"/>
    <w:tmpl w:val="B87E4AE2"/>
    <w:numStyleLink w:val="Stijl1"/>
  </w:abstractNum>
  <w:abstractNum w:abstractNumId="13" w15:restartNumberingAfterBreak="0">
    <w:nsid w:val="297F2F70"/>
    <w:multiLevelType w:val="hybridMultilevel"/>
    <w:tmpl w:val="8ABA9EE4"/>
    <w:lvl w:ilvl="0" w:tplc="D5F6B6C8">
      <w:numFmt w:val="bullet"/>
      <w:lvlText w:val=""/>
      <w:lvlJc w:val="left"/>
      <w:pPr>
        <w:ind w:left="1428" w:hanging="360"/>
      </w:pPr>
      <w:rPr>
        <w:rFonts w:ascii="Symbol" w:eastAsiaTheme="minorHAnsi" w:hAnsi="Symbol" w:cs="Aria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4" w15:restartNumberingAfterBreak="0">
    <w:nsid w:val="2F156552"/>
    <w:multiLevelType w:val="hybridMultilevel"/>
    <w:tmpl w:val="B044C30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8B62D3"/>
    <w:multiLevelType w:val="multilevel"/>
    <w:tmpl w:val="15A4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9C1A29"/>
    <w:multiLevelType w:val="hybridMultilevel"/>
    <w:tmpl w:val="86A29CD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342C476E"/>
    <w:multiLevelType w:val="multilevel"/>
    <w:tmpl w:val="0DFE23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E30BAF"/>
    <w:multiLevelType w:val="multilevel"/>
    <w:tmpl w:val="DA10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EE4A62"/>
    <w:multiLevelType w:val="hybridMultilevel"/>
    <w:tmpl w:val="8E4C993E"/>
    <w:lvl w:ilvl="0" w:tplc="08130013">
      <w:start w:val="1"/>
      <w:numFmt w:val="upperRoman"/>
      <w:lvlText w:val="%1."/>
      <w:lvlJc w:val="right"/>
      <w:pPr>
        <w:ind w:left="360" w:hanging="360"/>
      </w:pPr>
      <w:rPr>
        <w:rFonts w:hint="default"/>
        <w:color w:val="0F024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BFD25BE"/>
    <w:multiLevelType w:val="hybridMultilevel"/>
    <w:tmpl w:val="AF18D43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D967038"/>
    <w:multiLevelType w:val="hybridMultilevel"/>
    <w:tmpl w:val="CB622CA6"/>
    <w:lvl w:ilvl="0" w:tplc="633ED780">
      <w:start w:val="1"/>
      <w:numFmt w:val="bullet"/>
      <w:lvlText w:val=""/>
      <w:lvlJc w:val="left"/>
      <w:pPr>
        <w:ind w:left="1428" w:hanging="360"/>
      </w:pPr>
      <w:rPr>
        <w:rFonts w:ascii="Symbol" w:hAnsi="Symbol" w:hint="default"/>
        <w:lang w:val="en-GB"/>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2" w15:restartNumberingAfterBreak="0">
    <w:nsid w:val="41307E1A"/>
    <w:multiLevelType w:val="hybridMultilevel"/>
    <w:tmpl w:val="DDFA5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166880"/>
    <w:multiLevelType w:val="hybridMultilevel"/>
    <w:tmpl w:val="D2BAA768"/>
    <w:lvl w:ilvl="0" w:tplc="0C685F20">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3752E57"/>
    <w:multiLevelType w:val="hybridMultilevel"/>
    <w:tmpl w:val="F3E2E614"/>
    <w:lvl w:ilvl="0" w:tplc="22AA5A82">
      <w:start w:val="1"/>
      <w:numFmt w:val="decimal"/>
      <w:lvlText w:val="%1)"/>
      <w:lvlJc w:val="left"/>
      <w:pPr>
        <w:ind w:left="1020" w:hanging="360"/>
      </w:pPr>
    </w:lvl>
    <w:lvl w:ilvl="1" w:tplc="B854DE3A">
      <w:start w:val="1"/>
      <w:numFmt w:val="decimal"/>
      <w:lvlText w:val="%2)"/>
      <w:lvlJc w:val="left"/>
      <w:pPr>
        <w:ind w:left="1020" w:hanging="360"/>
      </w:pPr>
    </w:lvl>
    <w:lvl w:ilvl="2" w:tplc="08E6C2EC">
      <w:start w:val="1"/>
      <w:numFmt w:val="decimal"/>
      <w:lvlText w:val="%3)"/>
      <w:lvlJc w:val="left"/>
      <w:pPr>
        <w:ind w:left="1020" w:hanging="360"/>
      </w:pPr>
    </w:lvl>
    <w:lvl w:ilvl="3" w:tplc="517A1F28">
      <w:start w:val="1"/>
      <w:numFmt w:val="decimal"/>
      <w:lvlText w:val="%4)"/>
      <w:lvlJc w:val="left"/>
      <w:pPr>
        <w:ind w:left="1020" w:hanging="360"/>
      </w:pPr>
    </w:lvl>
    <w:lvl w:ilvl="4" w:tplc="96D28254">
      <w:start w:val="1"/>
      <w:numFmt w:val="decimal"/>
      <w:lvlText w:val="%5)"/>
      <w:lvlJc w:val="left"/>
      <w:pPr>
        <w:ind w:left="1020" w:hanging="360"/>
      </w:pPr>
    </w:lvl>
    <w:lvl w:ilvl="5" w:tplc="4A3AFA86">
      <w:start w:val="1"/>
      <w:numFmt w:val="decimal"/>
      <w:lvlText w:val="%6)"/>
      <w:lvlJc w:val="left"/>
      <w:pPr>
        <w:ind w:left="1020" w:hanging="360"/>
      </w:pPr>
    </w:lvl>
    <w:lvl w:ilvl="6" w:tplc="ABC8C366">
      <w:start w:val="1"/>
      <w:numFmt w:val="decimal"/>
      <w:lvlText w:val="%7)"/>
      <w:lvlJc w:val="left"/>
      <w:pPr>
        <w:ind w:left="1020" w:hanging="360"/>
      </w:pPr>
    </w:lvl>
    <w:lvl w:ilvl="7" w:tplc="B3FC7102">
      <w:start w:val="1"/>
      <w:numFmt w:val="decimal"/>
      <w:lvlText w:val="%8)"/>
      <w:lvlJc w:val="left"/>
      <w:pPr>
        <w:ind w:left="1020" w:hanging="360"/>
      </w:pPr>
    </w:lvl>
    <w:lvl w:ilvl="8" w:tplc="B6AEC538">
      <w:start w:val="1"/>
      <w:numFmt w:val="decimal"/>
      <w:lvlText w:val="%9)"/>
      <w:lvlJc w:val="left"/>
      <w:pPr>
        <w:ind w:left="1020" w:hanging="360"/>
      </w:pPr>
    </w:lvl>
  </w:abstractNum>
  <w:abstractNum w:abstractNumId="25" w15:restartNumberingAfterBreak="0">
    <w:nsid w:val="4B6115AC"/>
    <w:multiLevelType w:val="multilevel"/>
    <w:tmpl w:val="298C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3A01BA"/>
    <w:multiLevelType w:val="hybridMultilevel"/>
    <w:tmpl w:val="F06E519C"/>
    <w:lvl w:ilvl="0" w:tplc="35880E04">
      <w:start w:val="1"/>
      <w:numFmt w:val="decimal"/>
      <w:lvlText w:val="%1)"/>
      <w:lvlJc w:val="left"/>
      <w:pPr>
        <w:ind w:left="1020" w:hanging="360"/>
      </w:pPr>
    </w:lvl>
    <w:lvl w:ilvl="1" w:tplc="35B83768">
      <w:start w:val="1"/>
      <w:numFmt w:val="decimal"/>
      <w:lvlText w:val="%2)"/>
      <w:lvlJc w:val="left"/>
      <w:pPr>
        <w:ind w:left="1020" w:hanging="360"/>
      </w:pPr>
    </w:lvl>
    <w:lvl w:ilvl="2" w:tplc="E5BCF186">
      <w:start w:val="1"/>
      <w:numFmt w:val="decimal"/>
      <w:lvlText w:val="%3)"/>
      <w:lvlJc w:val="left"/>
      <w:pPr>
        <w:ind w:left="1020" w:hanging="360"/>
      </w:pPr>
    </w:lvl>
    <w:lvl w:ilvl="3" w:tplc="4DEA7CAA">
      <w:start w:val="1"/>
      <w:numFmt w:val="decimal"/>
      <w:lvlText w:val="%4)"/>
      <w:lvlJc w:val="left"/>
      <w:pPr>
        <w:ind w:left="1020" w:hanging="360"/>
      </w:pPr>
    </w:lvl>
    <w:lvl w:ilvl="4" w:tplc="06B6E2EE">
      <w:start w:val="1"/>
      <w:numFmt w:val="decimal"/>
      <w:lvlText w:val="%5)"/>
      <w:lvlJc w:val="left"/>
      <w:pPr>
        <w:ind w:left="1020" w:hanging="360"/>
      </w:pPr>
    </w:lvl>
    <w:lvl w:ilvl="5" w:tplc="56B03708">
      <w:start w:val="1"/>
      <w:numFmt w:val="decimal"/>
      <w:lvlText w:val="%6)"/>
      <w:lvlJc w:val="left"/>
      <w:pPr>
        <w:ind w:left="1020" w:hanging="360"/>
      </w:pPr>
    </w:lvl>
    <w:lvl w:ilvl="6" w:tplc="A33A9938">
      <w:start w:val="1"/>
      <w:numFmt w:val="decimal"/>
      <w:lvlText w:val="%7)"/>
      <w:lvlJc w:val="left"/>
      <w:pPr>
        <w:ind w:left="1020" w:hanging="360"/>
      </w:pPr>
    </w:lvl>
    <w:lvl w:ilvl="7" w:tplc="8CB47230">
      <w:start w:val="1"/>
      <w:numFmt w:val="decimal"/>
      <w:lvlText w:val="%8)"/>
      <w:lvlJc w:val="left"/>
      <w:pPr>
        <w:ind w:left="1020" w:hanging="360"/>
      </w:pPr>
    </w:lvl>
    <w:lvl w:ilvl="8" w:tplc="1C124C78">
      <w:start w:val="1"/>
      <w:numFmt w:val="decimal"/>
      <w:lvlText w:val="%9)"/>
      <w:lvlJc w:val="left"/>
      <w:pPr>
        <w:ind w:left="1020" w:hanging="360"/>
      </w:pPr>
    </w:lvl>
  </w:abstractNum>
  <w:abstractNum w:abstractNumId="27" w15:restartNumberingAfterBreak="0">
    <w:nsid w:val="50045E81"/>
    <w:multiLevelType w:val="hybridMultilevel"/>
    <w:tmpl w:val="688AF11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28B6E49"/>
    <w:multiLevelType w:val="hybridMultilevel"/>
    <w:tmpl w:val="61766B1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15:restartNumberingAfterBreak="0">
    <w:nsid w:val="549D49FD"/>
    <w:multiLevelType w:val="hybridMultilevel"/>
    <w:tmpl w:val="7948487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0" w15:restartNumberingAfterBreak="0">
    <w:nsid w:val="55294FE7"/>
    <w:multiLevelType w:val="hybridMultilevel"/>
    <w:tmpl w:val="AF840F48"/>
    <w:lvl w:ilvl="0" w:tplc="10A60D4E">
      <w:start w:val="1"/>
      <w:numFmt w:val="bullet"/>
      <w:lvlText w:val=""/>
      <w:lvlJc w:val="left"/>
      <w:pPr>
        <w:ind w:left="360" w:hanging="360"/>
      </w:pPr>
      <w:rPr>
        <w:rFonts w:ascii="Wingdings" w:eastAsiaTheme="minorHAnsi" w:hAnsi="Wingdings"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554B696C"/>
    <w:multiLevelType w:val="hybridMultilevel"/>
    <w:tmpl w:val="3B6E7842"/>
    <w:lvl w:ilvl="0" w:tplc="0616D13E">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6EE2D2D"/>
    <w:multiLevelType w:val="hybridMultilevel"/>
    <w:tmpl w:val="0A768E88"/>
    <w:lvl w:ilvl="0" w:tplc="08130015">
      <w:start w:val="1"/>
      <w:numFmt w:val="upperLetter"/>
      <w:lvlText w:val="%1."/>
      <w:lvlJc w:val="left"/>
      <w:pPr>
        <w:ind w:left="360" w:hanging="360"/>
      </w:pPr>
      <w:rPr>
        <w:rFonts w:hint="default"/>
        <w:color w:val="0F0248"/>
      </w:rPr>
    </w:lvl>
    <w:lvl w:ilvl="1" w:tplc="08130013">
      <w:start w:val="1"/>
      <w:numFmt w:val="upp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8FA4A82"/>
    <w:multiLevelType w:val="hybridMultilevel"/>
    <w:tmpl w:val="167AA6E4"/>
    <w:lvl w:ilvl="0" w:tplc="0616D13E">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5D1E0938"/>
    <w:multiLevelType w:val="hybridMultilevel"/>
    <w:tmpl w:val="1B583E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2F23831"/>
    <w:multiLevelType w:val="multilevel"/>
    <w:tmpl w:val="FF06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6E4849"/>
    <w:multiLevelType w:val="hybridMultilevel"/>
    <w:tmpl w:val="8E2CC5CC"/>
    <w:lvl w:ilvl="0" w:tplc="0813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7126923"/>
    <w:multiLevelType w:val="hybridMultilevel"/>
    <w:tmpl w:val="5A54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210765"/>
    <w:multiLevelType w:val="hybridMultilevel"/>
    <w:tmpl w:val="960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776F40"/>
    <w:multiLevelType w:val="hybridMultilevel"/>
    <w:tmpl w:val="5C1AA96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0" w15:restartNumberingAfterBreak="0">
    <w:nsid w:val="6CB536A7"/>
    <w:multiLevelType w:val="hybridMultilevel"/>
    <w:tmpl w:val="D8C243CA"/>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1" w15:restartNumberingAfterBreak="0">
    <w:nsid w:val="7C895D7D"/>
    <w:multiLevelType w:val="hybridMultilevel"/>
    <w:tmpl w:val="CDE6927C"/>
    <w:lvl w:ilvl="0" w:tplc="F8FEB63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EAB2C05"/>
    <w:multiLevelType w:val="multilevel"/>
    <w:tmpl w:val="B87E4AE2"/>
    <w:styleLink w:val="Stijl1"/>
    <w:lvl w:ilvl="0">
      <w:start w:val="1"/>
      <w:numFmt w:val="upperLetter"/>
      <w:lvlText w:val="%1."/>
      <w:lvlJc w:val="left"/>
      <w:pPr>
        <w:ind w:left="1440" w:hanging="360"/>
      </w:pPr>
      <w:rPr>
        <w:rFonts w:hint="default"/>
        <w:color w:val="0F0248"/>
      </w:rPr>
    </w:lvl>
    <w:lvl w:ilvl="1">
      <w:start w:val="1"/>
      <w:numFmt w:val="upperRoman"/>
      <w:lvlText w:val="A.%2"/>
      <w:lvlJc w:val="left"/>
      <w:pPr>
        <w:ind w:left="2520" w:hanging="360"/>
      </w:pPr>
      <w:rPr>
        <w:rFonts w:ascii="Times New Roman" w:hAnsi="Times New Roman" w:hint="default"/>
        <w:color w:val="auto"/>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1567645100">
    <w:abstractNumId w:val="16"/>
  </w:num>
  <w:num w:numId="2" w16cid:durableId="357047046">
    <w:abstractNumId w:val="28"/>
  </w:num>
  <w:num w:numId="3" w16cid:durableId="99688188">
    <w:abstractNumId w:val="5"/>
  </w:num>
  <w:num w:numId="4" w16cid:durableId="1049107378">
    <w:abstractNumId w:val="33"/>
  </w:num>
  <w:num w:numId="5" w16cid:durableId="130637065">
    <w:abstractNumId w:val="31"/>
  </w:num>
  <w:num w:numId="6" w16cid:durableId="1946646701">
    <w:abstractNumId w:val="32"/>
  </w:num>
  <w:num w:numId="7" w16cid:durableId="780146020">
    <w:abstractNumId w:val="32"/>
  </w:num>
  <w:num w:numId="8" w16cid:durableId="679434230">
    <w:abstractNumId w:val="10"/>
  </w:num>
  <w:num w:numId="9" w16cid:durableId="328825618">
    <w:abstractNumId w:val="2"/>
  </w:num>
  <w:num w:numId="10" w16cid:durableId="1405109431">
    <w:abstractNumId w:val="39"/>
  </w:num>
  <w:num w:numId="11" w16cid:durableId="1997147377">
    <w:abstractNumId w:val="27"/>
  </w:num>
  <w:num w:numId="12" w16cid:durableId="717436148">
    <w:abstractNumId w:val="6"/>
  </w:num>
  <w:num w:numId="13" w16cid:durableId="335960846">
    <w:abstractNumId w:val="30"/>
  </w:num>
  <w:num w:numId="14" w16cid:durableId="1183664292">
    <w:abstractNumId w:val="19"/>
  </w:num>
  <w:num w:numId="15" w16cid:durableId="1261832636">
    <w:abstractNumId w:val="4"/>
  </w:num>
  <w:num w:numId="16" w16cid:durableId="1902670912">
    <w:abstractNumId w:val="42"/>
  </w:num>
  <w:num w:numId="17" w16cid:durableId="392124099">
    <w:abstractNumId w:val="12"/>
  </w:num>
  <w:num w:numId="18" w16cid:durableId="1860773524">
    <w:abstractNumId w:val="23"/>
  </w:num>
  <w:num w:numId="19" w16cid:durableId="843742479">
    <w:abstractNumId w:val="20"/>
  </w:num>
  <w:num w:numId="20" w16cid:durableId="2008096776">
    <w:abstractNumId w:val="1"/>
  </w:num>
  <w:num w:numId="21" w16cid:durableId="1113594821">
    <w:abstractNumId w:val="7"/>
  </w:num>
  <w:num w:numId="22" w16cid:durableId="570505022">
    <w:abstractNumId w:val="13"/>
  </w:num>
  <w:num w:numId="23" w16cid:durableId="666833118">
    <w:abstractNumId w:val="14"/>
  </w:num>
  <w:num w:numId="24" w16cid:durableId="765075963">
    <w:abstractNumId w:val="9"/>
  </w:num>
  <w:num w:numId="25" w16cid:durableId="229662157">
    <w:abstractNumId w:val="21"/>
  </w:num>
  <w:num w:numId="26" w16cid:durableId="1358002380">
    <w:abstractNumId w:val="25"/>
  </w:num>
  <w:num w:numId="27" w16cid:durableId="569653783">
    <w:abstractNumId w:val="35"/>
  </w:num>
  <w:num w:numId="28" w16cid:durableId="693962620">
    <w:abstractNumId w:val="40"/>
  </w:num>
  <w:num w:numId="29" w16cid:durableId="1074428834">
    <w:abstractNumId w:val="29"/>
  </w:num>
  <w:num w:numId="30" w16cid:durableId="298264375">
    <w:abstractNumId w:val="38"/>
  </w:num>
  <w:num w:numId="31" w16cid:durableId="946160076">
    <w:abstractNumId w:val="17"/>
  </w:num>
  <w:num w:numId="32" w16cid:durableId="307707311">
    <w:abstractNumId w:val="18"/>
  </w:num>
  <w:num w:numId="33" w16cid:durableId="1050574685">
    <w:abstractNumId w:val="15"/>
  </w:num>
  <w:num w:numId="34" w16cid:durableId="1880895960">
    <w:abstractNumId w:val="37"/>
  </w:num>
  <w:num w:numId="35" w16cid:durableId="889268997">
    <w:abstractNumId w:val="11"/>
  </w:num>
  <w:num w:numId="36" w16cid:durableId="1520850777">
    <w:abstractNumId w:val="22"/>
  </w:num>
  <w:num w:numId="37" w16cid:durableId="91780020">
    <w:abstractNumId w:val="0"/>
  </w:num>
  <w:num w:numId="38" w16cid:durableId="1979142919">
    <w:abstractNumId w:val="8"/>
  </w:num>
  <w:num w:numId="39" w16cid:durableId="1432236468">
    <w:abstractNumId w:val="3"/>
  </w:num>
  <w:num w:numId="40" w16cid:durableId="1855680735">
    <w:abstractNumId w:val="34"/>
  </w:num>
  <w:num w:numId="41" w16cid:durableId="212932637">
    <w:abstractNumId w:val="26"/>
  </w:num>
  <w:num w:numId="42" w16cid:durableId="1330135256">
    <w:abstractNumId w:val="24"/>
  </w:num>
  <w:num w:numId="43" w16cid:durableId="1746224194">
    <w:abstractNumId w:val="36"/>
  </w:num>
  <w:num w:numId="44" w16cid:durableId="204251102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D08"/>
    <w:rsid w:val="00000753"/>
    <w:rsid w:val="00004D82"/>
    <w:rsid w:val="0001016E"/>
    <w:rsid w:val="00010C6D"/>
    <w:rsid w:val="000127FC"/>
    <w:rsid w:val="00012D1B"/>
    <w:rsid w:val="000214BD"/>
    <w:rsid w:val="00022816"/>
    <w:rsid w:val="0002348C"/>
    <w:rsid w:val="000240FD"/>
    <w:rsid w:val="00024157"/>
    <w:rsid w:val="0003136C"/>
    <w:rsid w:val="0003253D"/>
    <w:rsid w:val="00033CF2"/>
    <w:rsid w:val="00035204"/>
    <w:rsid w:val="00035377"/>
    <w:rsid w:val="00041790"/>
    <w:rsid w:val="000441F2"/>
    <w:rsid w:val="000444AE"/>
    <w:rsid w:val="00045295"/>
    <w:rsid w:val="00047BFF"/>
    <w:rsid w:val="00070B5E"/>
    <w:rsid w:val="00075477"/>
    <w:rsid w:val="00075E35"/>
    <w:rsid w:val="000850F3"/>
    <w:rsid w:val="00087764"/>
    <w:rsid w:val="000947B3"/>
    <w:rsid w:val="000B3068"/>
    <w:rsid w:val="000B364C"/>
    <w:rsid w:val="000B3F62"/>
    <w:rsid w:val="000B4A87"/>
    <w:rsid w:val="000B53BA"/>
    <w:rsid w:val="000C4A49"/>
    <w:rsid w:val="000C56DC"/>
    <w:rsid w:val="000D02F3"/>
    <w:rsid w:val="000D24B2"/>
    <w:rsid w:val="000D5384"/>
    <w:rsid w:val="000E140D"/>
    <w:rsid w:val="000E1AB4"/>
    <w:rsid w:val="000E4A69"/>
    <w:rsid w:val="000F4C6D"/>
    <w:rsid w:val="000F7E7E"/>
    <w:rsid w:val="00105D50"/>
    <w:rsid w:val="00107403"/>
    <w:rsid w:val="0012481A"/>
    <w:rsid w:val="00137FC3"/>
    <w:rsid w:val="0014228E"/>
    <w:rsid w:val="00142757"/>
    <w:rsid w:val="001476AE"/>
    <w:rsid w:val="0014784E"/>
    <w:rsid w:val="00156644"/>
    <w:rsid w:val="001617EB"/>
    <w:rsid w:val="00164285"/>
    <w:rsid w:val="0016685F"/>
    <w:rsid w:val="001702EF"/>
    <w:rsid w:val="00173439"/>
    <w:rsid w:val="00173708"/>
    <w:rsid w:val="0018471F"/>
    <w:rsid w:val="00185B52"/>
    <w:rsid w:val="001910A4"/>
    <w:rsid w:val="0019609C"/>
    <w:rsid w:val="001962F6"/>
    <w:rsid w:val="001A39E2"/>
    <w:rsid w:val="001A61FE"/>
    <w:rsid w:val="001B468F"/>
    <w:rsid w:val="001B5307"/>
    <w:rsid w:val="001B5526"/>
    <w:rsid w:val="001B57F0"/>
    <w:rsid w:val="001C0928"/>
    <w:rsid w:val="001C2C8A"/>
    <w:rsid w:val="001C3A27"/>
    <w:rsid w:val="001C6F18"/>
    <w:rsid w:val="001D4C36"/>
    <w:rsid w:val="001D5278"/>
    <w:rsid w:val="001D59DA"/>
    <w:rsid w:val="001E0640"/>
    <w:rsid w:val="001E12E1"/>
    <w:rsid w:val="001E2900"/>
    <w:rsid w:val="001E33D7"/>
    <w:rsid w:val="001E388C"/>
    <w:rsid w:val="001E7900"/>
    <w:rsid w:val="001F0441"/>
    <w:rsid w:val="00207412"/>
    <w:rsid w:val="002127E0"/>
    <w:rsid w:val="0021287F"/>
    <w:rsid w:val="00224773"/>
    <w:rsid w:val="002268CA"/>
    <w:rsid w:val="002277A8"/>
    <w:rsid w:val="00230409"/>
    <w:rsid w:val="00230E56"/>
    <w:rsid w:val="00231343"/>
    <w:rsid w:val="00231770"/>
    <w:rsid w:val="002440CA"/>
    <w:rsid w:val="00246D47"/>
    <w:rsid w:val="00252508"/>
    <w:rsid w:val="00257568"/>
    <w:rsid w:val="00264472"/>
    <w:rsid w:val="002646A0"/>
    <w:rsid w:val="00267E2C"/>
    <w:rsid w:val="00274D23"/>
    <w:rsid w:val="00277403"/>
    <w:rsid w:val="0028253C"/>
    <w:rsid w:val="00282994"/>
    <w:rsid w:val="00291778"/>
    <w:rsid w:val="0029514E"/>
    <w:rsid w:val="00295CC3"/>
    <w:rsid w:val="002A2823"/>
    <w:rsid w:val="002B02DC"/>
    <w:rsid w:val="002B67B3"/>
    <w:rsid w:val="002C2D0F"/>
    <w:rsid w:val="002D16C4"/>
    <w:rsid w:val="002D1873"/>
    <w:rsid w:val="002D2930"/>
    <w:rsid w:val="002D6A76"/>
    <w:rsid w:val="002E5DC3"/>
    <w:rsid w:val="002F0C3B"/>
    <w:rsid w:val="002F1603"/>
    <w:rsid w:val="002F2C5A"/>
    <w:rsid w:val="002F2E7C"/>
    <w:rsid w:val="003144B4"/>
    <w:rsid w:val="00322646"/>
    <w:rsid w:val="003245C7"/>
    <w:rsid w:val="00325C95"/>
    <w:rsid w:val="00326871"/>
    <w:rsid w:val="0033372F"/>
    <w:rsid w:val="00334375"/>
    <w:rsid w:val="00336EC4"/>
    <w:rsid w:val="00342F27"/>
    <w:rsid w:val="00345ECB"/>
    <w:rsid w:val="003507DF"/>
    <w:rsid w:val="003546C1"/>
    <w:rsid w:val="0035790F"/>
    <w:rsid w:val="003604FF"/>
    <w:rsid w:val="0036093E"/>
    <w:rsid w:val="00365274"/>
    <w:rsid w:val="00373914"/>
    <w:rsid w:val="003758FA"/>
    <w:rsid w:val="00375B9B"/>
    <w:rsid w:val="0037643D"/>
    <w:rsid w:val="00376BAC"/>
    <w:rsid w:val="00377741"/>
    <w:rsid w:val="003866F7"/>
    <w:rsid w:val="00386CDA"/>
    <w:rsid w:val="00387067"/>
    <w:rsid w:val="00387861"/>
    <w:rsid w:val="00387FC7"/>
    <w:rsid w:val="003A7FCE"/>
    <w:rsid w:val="003B0CAB"/>
    <w:rsid w:val="003B5C83"/>
    <w:rsid w:val="003B6874"/>
    <w:rsid w:val="003C1C24"/>
    <w:rsid w:val="003C6C45"/>
    <w:rsid w:val="003E2DDA"/>
    <w:rsid w:val="003E30A9"/>
    <w:rsid w:val="003F007F"/>
    <w:rsid w:val="003F0256"/>
    <w:rsid w:val="003F220A"/>
    <w:rsid w:val="003F27EB"/>
    <w:rsid w:val="003F32F1"/>
    <w:rsid w:val="00411314"/>
    <w:rsid w:val="00416949"/>
    <w:rsid w:val="00417683"/>
    <w:rsid w:val="004200F0"/>
    <w:rsid w:val="00422D6B"/>
    <w:rsid w:val="00422F48"/>
    <w:rsid w:val="00424A95"/>
    <w:rsid w:val="00431855"/>
    <w:rsid w:val="00441192"/>
    <w:rsid w:val="00444C96"/>
    <w:rsid w:val="00445538"/>
    <w:rsid w:val="00453343"/>
    <w:rsid w:val="00453468"/>
    <w:rsid w:val="004556BA"/>
    <w:rsid w:val="00457A49"/>
    <w:rsid w:val="004610A1"/>
    <w:rsid w:val="00466102"/>
    <w:rsid w:val="00470669"/>
    <w:rsid w:val="00471CAD"/>
    <w:rsid w:val="004726AE"/>
    <w:rsid w:val="00472D89"/>
    <w:rsid w:val="004806B9"/>
    <w:rsid w:val="00481306"/>
    <w:rsid w:val="004822AA"/>
    <w:rsid w:val="00490A6C"/>
    <w:rsid w:val="00492D51"/>
    <w:rsid w:val="0049457D"/>
    <w:rsid w:val="00497017"/>
    <w:rsid w:val="004A2191"/>
    <w:rsid w:val="004A29E8"/>
    <w:rsid w:val="004A4656"/>
    <w:rsid w:val="004A7FFE"/>
    <w:rsid w:val="004B2246"/>
    <w:rsid w:val="004C549F"/>
    <w:rsid w:val="004C6656"/>
    <w:rsid w:val="004D4C63"/>
    <w:rsid w:val="004D7B8F"/>
    <w:rsid w:val="004F0AA3"/>
    <w:rsid w:val="0050482A"/>
    <w:rsid w:val="00521373"/>
    <w:rsid w:val="0052780A"/>
    <w:rsid w:val="00530B59"/>
    <w:rsid w:val="00531526"/>
    <w:rsid w:val="00531A0B"/>
    <w:rsid w:val="00534096"/>
    <w:rsid w:val="005346A2"/>
    <w:rsid w:val="00537EF0"/>
    <w:rsid w:val="0054299E"/>
    <w:rsid w:val="00546AEF"/>
    <w:rsid w:val="00547458"/>
    <w:rsid w:val="00547576"/>
    <w:rsid w:val="00566153"/>
    <w:rsid w:val="00573161"/>
    <w:rsid w:val="00574242"/>
    <w:rsid w:val="0057510A"/>
    <w:rsid w:val="0057797A"/>
    <w:rsid w:val="005852EF"/>
    <w:rsid w:val="005901C3"/>
    <w:rsid w:val="00592603"/>
    <w:rsid w:val="005952C7"/>
    <w:rsid w:val="005A0C5B"/>
    <w:rsid w:val="005A0D6F"/>
    <w:rsid w:val="005B6D5D"/>
    <w:rsid w:val="005C130E"/>
    <w:rsid w:val="005C20DC"/>
    <w:rsid w:val="005D2A37"/>
    <w:rsid w:val="005E3014"/>
    <w:rsid w:val="005E35EE"/>
    <w:rsid w:val="005E5E29"/>
    <w:rsid w:val="005E75C2"/>
    <w:rsid w:val="005E7D8C"/>
    <w:rsid w:val="005F1FF2"/>
    <w:rsid w:val="005F5AF3"/>
    <w:rsid w:val="006011AD"/>
    <w:rsid w:val="00602370"/>
    <w:rsid w:val="006034E7"/>
    <w:rsid w:val="0060487C"/>
    <w:rsid w:val="006064EF"/>
    <w:rsid w:val="00614509"/>
    <w:rsid w:val="00615363"/>
    <w:rsid w:val="006161C2"/>
    <w:rsid w:val="00616AF7"/>
    <w:rsid w:val="0061749B"/>
    <w:rsid w:val="00626048"/>
    <w:rsid w:val="00626BD2"/>
    <w:rsid w:val="00632B60"/>
    <w:rsid w:val="00633842"/>
    <w:rsid w:val="00637F0D"/>
    <w:rsid w:val="006430D1"/>
    <w:rsid w:val="006515B2"/>
    <w:rsid w:val="0065478B"/>
    <w:rsid w:val="00662301"/>
    <w:rsid w:val="0066673E"/>
    <w:rsid w:val="00670B39"/>
    <w:rsid w:val="0068006B"/>
    <w:rsid w:val="00683E0A"/>
    <w:rsid w:val="00691D56"/>
    <w:rsid w:val="0069796D"/>
    <w:rsid w:val="00697D86"/>
    <w:rsid w:val="006A2765"/>
    <w:rsid w:val="006A64C4"/>
    <w:rsid w:val="006A7FDE"/>
    <w:rsid w:val="006B1121"/>
    <w:rsid w:val="006B6471"/>
    <w:rsid w:val="006C0AF7"/>
    <w:rsid w:val="006C34FC"/>
    <w:rsid w:val="006C6A5D"/>
    <w:rsid w:val="006D05E1"/>
    <w:rsid w:val="006E03E6"/>
    <w:rsid w:val="006E38F9"/>
    <w:rsid w:val="006E3F41"/>
    <w:rsid w:val="007029AC"/>
    <w:rsid w:val="0070491C"/>
    <w:rsid w:val="007131AE"/>
    <w:rsid w:val="007145EC"/>
    <w:rsid w:val="00714A80"/>
    <w:rsid w:val="00714B1A"/>
    <w:rsid w:val="00717E14"/>
    <w:rsid w:val="00723171"/>
    <w:rsid w:val="007348AD"/>
    <w:rsid w:val="007351CC"/>
    <w:rsid w:val="00737D08"/>
    <w:rsid w:val="007418B7"/>
    <w:rsid w:val="00743099"/>
    <w:rsid w:val="00744C3C"/>
    <w:rsid w:val="00746584"/>
    <w:rsid w:val="0074666F"/>
    <w:rsid w:val="00761438"/>
    <w:rsid w:val="00767722"/>
    <w:rsid w:val="007737CE"/>
    <w:rsid w:val="00784A4F"/>
    <w:rsid w:val="00786040"/>
    <w:rsid w:val="00791B4E"/>
    <w:rsid w:val="00792F85"/>
    <w:rsid w:val="007936EB"/>
    <w:rsid w:val="00796BBB"/>
    <w:rsid w:val="0079769B"/>
    <w:rsid w:val="007A0AD0"/>
    <w:rsid w:val="007A6AC3"/>
    <w:rsid w:val="007B4302"/>
    <w:rsid w:val="007B44A1"/>
    <w:rsid w:val="007B5F8F"/>
    <w:rsid w:val="007B69AF"/>
    <w:rsid w:val="007B7961"/>
    <w:rsid w:val="007D4F43"/>
    <w:rsid w:val="007E0056"/>
    <w:rsid w:val="007E3725"/>
    <w:rsid w:val="007E5186"/>
    <w:rsid w:val="007F3449"/>
    <w:rsid w:val="00800578"/>
    <w:rsid w:val="008065F0"/>
    <w:rsid w:val="00811641"/>
    <w:rsid w:val="008116F8"/>
    <w:rsid w:val="00811E96"/>
    <w:rsid w:val="0081719D"/>
    <w:rsid w:val="00821F77"/>
    <w:rsid w:val="00823565"/>
    <w:rsid w:val="00824706"/>
    <w:rsid w:val="00825818"/>
    <w:rsid w:val="00834F77"/>
    <w:rsid w:val="00842AF0"/>
    <w:rsid w:val="0084453A"/>
    <w:rsid w:val="008474FA"/>
    <w:rsid w:val="00850FB5"/>
    <w:rsid w:val="0086135B"/>
    <w:rsid w:val="00862197"/>
    <w:rsid w:val="00863FAA"/>
    <w:rsid w:val="00871099"/>
    <w:rsid w:val="0088256F"/>
    <w:rsid w:val="008839D4"/>
    <w:rsid w:val="00887619"/>
    <w:rsid w:val="0088764E"/>
    <w:rsid w:val="00896F23"/>
    <w:rsid w:val="008A285A"/>
    <w:rsid w:val="008A5AB8"/>
    <w:rsid w:val="008B10CC"/>
    <w:rsid w:val="008B2E0A"/>
    <w:rsid w:val="008B6B38"/>
    <w:rsid w:val="008C1D68"/>
    <w:rsid w:val="008C4742"/>
    <w:rsid w:val="008D602B"/>
    <w:rsid w:val="008E26C5"/>
    <w:rsid w:val="008E369B"/>
    <w:rsid w:val="008F2F75"/>
    <w:rsid w:val="008F45EC"/>
    <w:rsid w:val="008F5757"/>
    <w:rsid w:val="009041BD"/>
    <w:rsid w:val="0090456E"/>
    <w:rsid w:val="00914930"/>
    <w:rsid w:val="00917CBA"/>
    <w:rsid w:val="00922ADF"/>
    <w:rsid w:val="009253A3"/>
    <w:rsid w:val="00932809"/>
    <w:rsid w:val="00934E0F"/>
    <w:rsid w:val="00941D36"/>
    <w:rsid w:val="00942CE0"/>
    <w:rsid w:val="009434D6"/>
    <w:rsid w:val="00944C39"/>
    <w:rsid w:val="00947E42"/>
    <w:rsid w:val="00950DE7"/>
    <w:rsid w:val="00951D6C"/>
    <w:rsid w:val="00952B72"/>
    <w:rsid w:val="00955892"/>
    <w:rsid w:val="009637CA"/>
    <w:rsid w:val="00963A8F"/>
    <w:rsid w:val="00965C59"/>
    <w:rsid w:val="00972E68"/>
    <w:rsid w:val="00975C11"/>
    <w:rsid w:val="009832DB"/>
    <w:rsid w:val="009846BD"/>
    <w:rsid w:val="009869E7"/>
    <w:rsid w:val="00986E1A"/>
    <w:rsid w:val="00991F6F"/>
    <w:rsid w:val="00992EB8"/>
    <w:rsid w:val="00995375"/>
    <w:rsid w:val="00997C44"/>
    <w:rsid w:val="00997F5F"/>
    <w:rsid w:val="009A362C"/>
    <w:rsid w:val="009A3770"/>
    <w:rsid w:val="009A424C"/>
    <w:rsid w:val="009A479B"/>
    <w:rsid w:val="009B0D81"/>
    <w:rsid w:val="009B5AFE"/>
    <w:rsid w:val="009B5E6C"/>
    <w:rsid w:val="009B6F54"/>
    <w:rsid w:val="009D190C"/>
    <w:rsid w:val="009D2503"/>
    <w:rsid w:val="009D5F7A"/>
    <w:rsid w:val="009E0968"/>
    <w:rsid w:val="009E2CC4"/>
    <w:rsid w:val="009E6ED1"/>
    <w:rsid w:val="00A06D0E"/>
    <w:rsid w:val="00A158E3"/>
    <w:rsid w:val="00A206A2"/>
    <w:rsid w:val="00A2589A"/>
    <w:rsid w:val="00A33D97"/>
    <w:rsid w:val="00A3625C"/>
    <w:rsid w:val="00A36F78"/>
    <w:rsid w:val="00A42707"/>
    <w:rsid w:val="00A4389E"/>
    <w:rsid w:val="00A47419"/>
    <w:rsid w:val="00A47955"/>
    <w:rsid w:val="00A53823"/>
    <w:rsid w:val="00A54946"/>
    <w:rsid w:val="00A55716"/>
    <w:rsid w:val="00A562D8"/>
    <w:rsid w:val="00A75E52"/>
    <w:rsid w:val="00A806C4"/>
    <w:rsid w:val="00A807BB"/>
    <w:rsid w:val="00A830C3"/>
    <w:rsid w:val="00A83E87"/>
    <w:rsid w:val="00AA0815"/>
    <w:rsid w:val="00AB2C2A"/>
    <w:rsid w:val="00AC2ED9"/>
    <w:rsid w:val="00AC393B"/>
    <w:rsid w:val="00AD0F8A"/>
    <w:rsid w:val="00AD3BA4"/>
    <w:rsid w:val="00AD434C"/>
    <w:rsid w:val="00AD6B6B"/>
    <w:rsid w:val="00AD7356"/>
    <w:rsid w:val="00AD770D"/>
    <w:rsid w:val="00AE6BE6"/>
    <w:rsid w:val="00AF1674"/>
    <w:rsid w:val="00AF32ED"/>
    <w:rsid w:val="00AF65CE"/>
    <w:rsid w:val="00AF7701"/>
    <w:rsid w:val="00AF771A"/>
    <w:rsid w:val="00B0098D"/>
    <w:rsid w:val="00B0239E"/>
    <w:rsid w:val="00B03E57"/>
    <w:rsid w:val="00B12738"/>
    <w:rsid w:val="00B32797"/>
    <w:rsid w:val="00B34A01"/>
    <w:rsid w:val="00B36041"/>
    <w:rsid w:val="00B40A65"/>
    <w:rsid w:val="00B4112E"/>
    <w:rsid w:val="00B4394D"/>
    <w:rsid w:val="00B45E6B"/>
    <w:rsid w:val="00B539D9"/>
    <w:rsid w:val="00B54DB6"/>
    <w:rsid w:val="00B5667A"/>
    <w:rsid w:val="00B57108"/>
    <w:rsid w:val="00B650B3"/>
    <w:rsid w:val="00B66296"/>
    <w:rsid w:val="00B664DD"/>
    <w:rsid w:val="00B66D77"/>
    <w:rsid w:val="00B70E7D"/>
    <w:rsid w:val="00B72E59"/>
    <w:rsid w:val="00B742D8"/>
    <w:rsid w:val="00B745DB"/>
    <w:rsid w:val="00B74E3A"/>
    <w:rsid w:val="00B75FE0"/>
    <w:rsid w:val="00B853C6"/>
    <w:rsid w:val="00B93AEF"/>
    <w:rsid w:val="00BA1BCB"/>
    <w:rsid w:val="00BA3F44"/>
    <w:rsid w:val="00BA5E9C"/>
    <w:rsid w:val="00BB036C"/>
    <w:rsid w:val="00BB0D53"/>
    <w:rsid w:val="00BB4367"/>
    <w:rsid w:val="00BB460F"/>
    <w:rsid w:val="00BB5096"/>
    <w:rsid w:val="00BB6B87"/>
    <w:rsid w:val="00BC30D3"/>
    <w:rsid w:val="00BC64AC"/>
    <w:rsid w:val="00BD006F"/>
    <w:rsid w:val="00BD1815"/>
    <w:rsid w:val="00BD637D"/>
    <w:rsid w:val="00BE040B"/>
    <w:rsid w:val="00BE16A8"/>
    <w:rsid w:val="00BE45A4"/>
    <w:rsid w:val="00BF240B"/>
    <w:rsid w:val="00BF597F"/>
    <w:rsid w:val="00C00ADC"/>
    <w:rsid w:val="00C035D9"/>
    <w:rsid w:val="00C117DA"/>
    <w:rsid w:val="00C12138"/>
    <w:rsid w:val="00C30C9D"/>
    <w:rsid w:val="00C339C0"/>
    <w:rsid w:val="00C34E68"/>
    <w:rsid w:val="00C35926"/>
    <w:rsid w:val="00C3751C"/>
    <w:rsid w:val="00C37741"/>
    <w:rsid w:val="00C42B3B"/>
    <w:rsid w:val="00C53295"/>
    <w:rsid w:val="00C56099"/>
    <w:rsid w:val="00C610C1"/>
    <w:rsid w:val="00C70AC9"/>
    <w:rsid w:val="00C71A36"/>
    <w:rsid w:val="00C72E19"/>
    <w:rsid w:val="00C803D7"/>
    <w:rsid w:val="00C87B89"/>
    <w:rsid w:val="00CA2C75"/>
    <w:rsid w:val="00CA6382"/>
    <w:rsid w:val="00CA7F8E"/>
    <w:rsid w:val="00CB57A4"/>
    <w:rsid w:val="00CB61E2"/>
    <w:rsid w:val="00CB6932"/>
    <w:rsid w:val="00CC087E"/>
    <w:rsid w:val="00CC3012"/>
    <w:rsid w:val="00CC4498"/>
    <w:rsid w:val="00CC734C"/>
    <w:rsid w:val="00CD52D9"/>
    <w:rsid w:val="00CE2130"/>
    <w:rsid w:val="00CE22FD"/>
    <w:rsid w:val="00CE3F6C"/>
    <w:rsid w:val="00CE44C6"/>
    <w:rsid w:val="00CE5534"/>
    <w:rsid w:val="00CE5D8A"/>
    <w:rsid w:val="00CF6B92"/>
    <w:rsid w:val="00D02668"/>
    <w:rsid w:val="00D02D10"/>
    <w:rsid w:val="00D03EC0"/>
    <w:rsid w:val="00D05581"/>
    <w:rsid w:val="00D10FB9"/>
    <w:rsid w:val="00D171DF"/>
    <w:rsid w:val="00D23572"/>
    <w:rsid w:val="00D25E84"/>
    <w:rsid w:val="00D3030E"/>
    <w:rsid w:val="00D315AA"/>
    <w:rsid w:val="00D34B8B"/>
    <w:rsid w:val="00D41267"/>
    <w:rsid w:val="00D435A4"/>
    <w:rsid w:val="00D44FC7"/>
    <w:rsid w:val="00D50B59"/>
    <w:rsid w:val="00D51ADF"/>
    <w:rsid w:val="00D533C5"/>
    <w:rsid w:val="00D60675"/>
    <w:rsid w:val="00D62C85"/>
    <w:rsid w:val="00D64424"/>
    <w:rsid w:val="00D7171F"/>
    <w:rsid w:val="00D82308"/>
    <w:rsid w:val="00D82696"/>
    <w:rsid w:val="00D84F2D"/>
    <w:rsid w:val="00D866D6"/>
    <w:rsid w:val="00D90E71"/>
    <w:rsid w:val="00D9229A"/>
    <w:rsid w:val="00D955D6"/>
    <w:rsid w:val="00DA007B"/>
    <w:rsid w:val="00DA115C"/>
    <w:rsid w:val="00DA26BA"/>
    <w:rsid w:val="00DA433F"/>
    <w:rsid w:val="00DA7825"/>
    <w:rsid w:val="00DB531D"/>
    <w:rsid w:val="00DC0BA5"/>
    <w:rsid w:val="00DC48B6"/>
    <w:rsid w:val="00DC6337"/>
    <w:rsid w:val="00DC68E8"/>
    <w:rsid w:val="00DD31F0"/>
    <w:rsid w:val="00DD3319"/>
    <w:rsid w:val="00DD4931"/>
    <w:rsid w:val="00DD4AD2"/>
    <w:rsid w:val="00DD6A9B"/>
    <w:rsid w:val="00DD6AF1"/>
    <w:rsid w:val="00DE1203"/>
    <w:rsid w:val="00DE2557"/>
    <w:rsid w:val="00DE4331"/>
    <w:rsid w:val="00DE4A74"/>
    <w:rsid w:val="00DE505E"/>
    <w:rsid w:val="00DE5473"/>
    <w:rsid w:val="00DF0ECC"/>
    <w:rsid w:val="00E05727"/>
    <w:rsid w:val="00E061EE"/>
    <w:rsid w:val="00E1307A"/>
    <w:rsid w:val="00E1598D"/>
    <w:rsid w:val="00E241E5"/>
    <w:rsid w:val="00E24E79"/>
    <w:rsid w:val="00E24FB8"/>
    <w:rsid w:val="00E2738E"/>
    <w:rsid w:val="00E32004"/>
    <w:rsid w:val="00E3255C"/>
    <w:rsid w:val="00E32A70"/>
    <w:rsid w:val="00E3664E"/>
    <w:rsid w:val="00E36874"/>
    <w:rsid w:val="00E537B6"/>
    <w:rsid w:val="00E53F64"/>
    <w:rsid w:val="00E613A8"/>
    <w:rsid w:val="00E71AA5"/>
    <w:rsid w:val="00E71DDA"/>
    <w:rsid w:val="00E71ED3"/>
    <w:rsid w:val="00E727AA"/>
    <w:rsid w:val="00E741D8"/>
    <w:rsid w:val="00E74325"/>
    <w:rsid w:val="00E7455C"/>
    <w:rsid w:val="00E75B40"/>
    <w:rsid w:val="00E77D5C"/>
    <w:rsid w:val="00E84C28"/>
    <w:rsid w:val="00E87FE0"/>
    <w:rsid w:val="00E90964"/>
    <w:rsid w:val="00E909AA"/>
    <w:rsid w:val="00E91D39"/>
    <w:rsid w:val="00E96DA1"/>
    <w:rsid w:val="00EA4DDB"/>
    <w:rsid w:val="00EB0F0F"/>
    <w:rsid w:val="00EB1802"/>
    <w:rsid w:val="00EB340C"/>
    <w:rsid w:val="00EC074D"/>
    <w:rsid w:val="00EC3D69"/>
    <w:rsid w:val="00EC62B2"/>
    <w:rsid w:val="00EC6A83"/>
    <w:rsid w:val="00ED0B27"/>
    <w:rsid w:val="00ED490F"/>
    <w:rsid w:val="00ED6498"/>
    <w:rsid w:val="00ED6643"/>
    <w:rsid w:val="00ED674C"/>
    <w:rsid w:val="00EF1B76"/>
    <w:rsid w:val="00EF1DC6"/>
    <w:rsid w:val="00EF1F79"/>
    <w:rsid w:val="00EF247A"/>
    <w:rsid w:val="00EF39A7"/>
    <w:rsid w:val="00EF5353"/>
    <w:rsid w:val="00EF795E"/>
    <w:rsid w:val="00F01789"/>
    <w:rsid w:val="00F01AE1"/>
    <w:rsid w:val="00F01FB0"/>
    <w:rsid w:val="00F0488A"/>
    <w:rsid w:val="00F078E1"/>
    <w:rsid w:val="00F11AEE"/>
    <w:rsid w:val="00F14804"/>
    <w:rsid w:val="00F15A53"/>
    <w:rsid w:val="00F17829"/>
    <w:rsid w:val="00F2249F"/>
    <w:rsid w:val="00F22DFC"/>
    <w:rsid w:val="00F2408B"/>
    <w:rsid w:val="00F244AD"/>
    <w:rsid w:val="00F24A9E"/>
    <w:rsid w:val="00F257E1"/>
    <w:rsid w:val="00F30B9B"/>
    <w:rsid w:val="00F311EF"/>
    <w:rsid w:val="00F31299"/>
    <w:rsid w:val="00F319BE"/>
    <w:rsid w:val="00F32E6B"/>
    <w:rsid w:val="00F34044"/>
    <w:rsid w:val="00F355D6"/>
    <w:rsid w:val="00F41DBF"/>
    <w:rsid w:val="00F53B43"/>
    <w:rsid w:val="00F63DEF"/>
    <w:rsid w:val="00F660AA"/>
    <w:rsid w:val="00F73BE9"/>
    <w:rsid w:val="00F80998"/>
    <w:rsid w:val="00F82D9A"/>
    <w:rsid w:val="00F86AD3"/>
    <w:rsid w:val="00F912B9"/>
    <w:rsid w:val="00F93B0D"/>
    <w:rsid w:val="00F96D0F"/>
    <w:rsid w:val="00F97D48"/>
    <w:rsid w:val="00FA034F"/>
    <w:rsid w:val="00FA40AA"/>
    <w:rsid w:val="00FA78A5"/>
    <w:rsid w:val="00FB5F65"/>
    <w:rsid w:val="00FB7269"/>
    <w:rsid w:val="00FC12EA"/>
    <w:rsid w:val="00FC6B8B"/>
    <w:rsid w:val="00FD0BBA"/>
    <w:rsid w:val="00FD4063"/>
    <w:rsid w:val="00FE2B6C"/>
    <w:rsid w:val="00FF6B5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F6AD3"/>
  <w15:chartTrackingRefBased/>
  <w15:docId w15:val="{358396CD-0438-4DB8-A7F4-3357E303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934E0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Kop4">
    <w:name w:val="heading 4"/>
    <w:basedOn w:val="Standaard"/>
    <w:link w:val="Kop4Char"/>
    <w:uiPriority w:val="9"/>
    <w:qFormat/>
    <w:rsid w:val="00934E0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37D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7D08"/>
  </w:style>
  <w:style w:type="paragraph" w:styleId="Voettekst">
    <w:name w:val="footer"/>
    <w:basedOn w:val="Standaard"/>
    <w:link w:val="VoettekstChar"/>
    <w:uiPriority w:val="99"/>
    <w:unhideWhenUsed/>
    <w:rsid w:val="00737D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7D08"/>
  </w:style>
  <w:style w:type="paragraph" w:styleId="Lijstalinea">
    <w:name w:val="List Paragraph"/>
    <w:basedOn w:val="Standaard"/>
    <w:link w:val="LijstalineaChar"/>
    <w:uiPriority w:val="34"/>
    <w:qFormat/>
    <w:rsid w:val="00A75E52"/>
    <w:pPr>
      <w:ind w:left="720"/>
      <w:contextualSpacing/>
    </w:pPr>
  </w:style>
  <w:style w:type="table" w:styleId="Tabelraster">
    <w:name w:val="Table Grid"/>
    <w:basedOn w:val="Standaardtabel"/>
    <w:rsid w:val="00E74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505E"/>
    <w:rPr>
      <w:color w:val="0563C1" w:themeColor="hyperlink"/>
      <w:u w:val="single"/>
    </w:rPr>
  </w:style>
  <w:style w:type="paragraph" w:styleId="Ballontekst">
    <w:name w:val="Balloon Text"/>
    <w:basedOn w:val="Standaard"/>
    <w:link w:val="BallontekstChar"/>
    <w:uiPriority w:val="99"/>
    <w:semiHidden/>
    <w:unhideWhenUsed/>
    <w:rsid w:val="00F22DF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22DFC"/>
    <w:rPr>
      <w:rFonts w:ascii="Segoe UI" w:hAnsi="Segoe UI" w:cs="Segoe UI"/>
      <w:sz w:val="18"/>
      <w:szCs w:val="18"/>
    </w:rPr>
  </w:style>
  <w:style w:type="numbering" w:customStyle="1" w:styleId="Stijl1">
    <w:name w:val="Stijl1"/>
    <w:uiPriority w:val="99"/>
    <w:rsid w:val="003507DF"/>
    <w:pPr>
      <w:numPr>
        <w:numId w:val="16"/>
      </w:numPr>
    </w:pPr>
  </w:style>
  <w:style w:type="character" w:styleId="Verwijzingopmerking">
    <w:name w:val="annotation reference"/>
    <w:basedOn w:val="Standaardalinea-lettertype"/>
    <w:uiPriority w:val="99"/>
    <w:semiHidden/>
    <w:unhideWhenUsed/>
    <w:rsid w:val="00B66D77"/>
    <w:rPr>
      <w:sz w:val="16"/>
      <w:szCs w:val="16"/>
    </w:rPr>
  </w:style>
  <w:style w:type="paragraph" w:styleId="Tekstopmerking">
    <w:name w:val="annotation text"/>
    <w:basedOn w:val="Standaard"/>
    <w:link w:val="TekstopmerkingChar"/>
    <w:uiPriority w:val="99"/>
    <w:unhideWhenUsed/>
    <w:rsid w:val="00B66D77"/>
    <w:pPr>
      <w:spacing w:line="240" w:lineRule="auto"/>
    </w:pPr>
    <w:rPr>
      <w:sz w:val="20"/>
      <w:szCs w:val="20"/>
    </w:rPr>
  </w:style>
  <w:style w:type="character" w:customStyle="1" w:styleId="TekstopmerkingChar">
    <w:name w:val="Tekst opmerking Char"/>
    <w:basedOn w:val="Standaardalinea-lettertype"/>
    <w:link w:val="Tekstopmerking"/>
    <w:uiPriority w:val="99"/>
    <w:rsid w:val="00B66D77"/>
    <w:rPr>
      <w:sz w:val="20"/>
      <w:szCs w:val="20"/>
    </w:rPr>
  </w:style>
  <w:style w:type="paragraph" w:styleId="Onderwerpvanopmerking">
    <w:name w:val="annotation subject"/>
    <w:basedOn w:val="Tekstopmerking"/>
    <w:next w:val="Tekstopmerking"/>
    <w:link w:val="OnderwerpvanopmerkingChar"/>
    <w:uiPriority w:val="99"/>
    <w:semiHidden/>
    <w:unhideWhenUsed/>
    <w:rsid w:val="00B66D77"/>
    <w:rPr>
      <w:b/>
      <w:bCs/>
    </w:rPr>
  </w:style>
  <w:style w:type="character" w:customStyle="1" w:styleId="OnderwerpvanopmerkingChar">
    <w:name w:val="Onderwerp van opmerking Char"/>
    <w:basedOn w:val="TekstopmerkingChar"/>
    <w:link w:val="Onderwerpvanopmerking"/>
    <w:uiPriority w:val="99"/>
    <w:semiHidden/>
    <w:rsid w:val="00B66D77"/>
    <w:rPr>
      <w:b/>
      <w:bCs/>
      <w:sz w:val="20"/>
      <w:szCs w:val="20"/>
    </w:rPr>
  </w:style>
  <w:style w:type="paragraph" w:customStyle="1" w:styleId="Default">
    <w:name w:val="Default"/>
    <w:rsid w:val="00DE1203"/>
    <w:pPr>
      <w:autoSpaceDE w:val="0"/>
      <w:autoSpaceDN w:val="0"/>
      <w:adjustRightInd w:val="0"/>
      <w:spacing w:after="0" w:line="240" w:lineRule="auto"/>
    </w:pPr>
    <w:rPr>
      <w:rFonts w:ascii="News Gothic MT" w:hAnsi="News Gothic MT" w:cs="News Gothic MT"/>
      <w:color w:val="000000"/>
      <w:sz w:val="24"/>
      <w:szCs w:val="24"/>
    </w:rPr>
  </w:style>
  <w:style w:type="paragraph" w:customStyle="1" w:styleId="EIRbody">
    <w:name w:val="EIR body"/>
    <w:basedOn w:val="Standaard"/>
    <w:qFormat/>
    <w:rsid w:val="003B6874"/>
    <w:pPr>
      <w:spacing w:after="120" w:line="270" w:lineRule="exact"/>
    </w:pPr>
    <w:rPr>
      <w:rFonts w:ascii="Arial" w:hAnsi="Arial"/>
      <w:sz w:val="20"/>
      <w:szCs w:val="20"/>
      <w:lang w:val="en-AU"/>
    </w:rPr>
  </w:style>
  <w:style w:type="paragraph" w:customStyle="1" w:styleId="EIRbulletbody">
    <w:name w:val="EIR bullet body"/>
    <w:basedOn w:val="EIRbody"/>
    <w:qFormat/>
    <w:rsid w:val="003B6874"/>
    <w:pPr>
      <w:numPr>
        <w:numId w:val="24"/>
      </w:numPr>
    </w:pPr>
  </w:style>
  <w:style w:type="character" w:styleId="GevolgdeHyperlink">
    <w:name w:val="FollowedHyperlink"/>
    <w:basedOn w:val="Standaardalinea-lettertype"/>
    <w:uiPriority w:val="99"/>
    <w:semiHidden/>
    <w:unhideWhenUsed/>
    <w:rsid w:val="00791B4E"/>
    <w:rPr>
      <w:color w:val="954F72" w:themeColor="followedHyperlink"/>
      <w:u w:val="single"/>
    </w:rPr>
  </w:style>
  <w:style w:type="paragraph" w:styleId="Normaalweb">
    <w:name w:val="Normal (Web)"/>
    <w:basedOn w:val="Standaard"/>
    <w:uiPriority w:val="99"/>
    <w:unhideWhenUsed/>
    <w:rsid w:val="00E53F64"/>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Paginanummer">
    <w:name w:val="page number"/>
    <w:basedOn w:val="Standaardalinea-lettertype"/>
    <w:uiPriority w:val="99"/>
    <w:semiHidden/>
    <w:unhideWhenUsed/>
    <w:rsid w:val="00EF1F79"/>
  </w:style>
  <w:style w:type="paragraph" w:styleId="Plattetekst">
    <w:name w:val="Body Text"/>
    <w:basedOn w:val="Standaard"/>
    <w:link w:val="PlattetekstChar"/>
    <w:qFormat/>
    <w:rsid w:val="00537EF0"/>
    <w:pPr>
      <w:autoSpaceDE w:val="0"/>
      <w:autoSpaceDN w:val="0"/>
      <w:spacing w:after="200" w:line="240" w:lineRule="atLeast"/>
    </w:pPr>
    <w:rPr>
      <w:rFonts w:eastAsiaTheme="minorEastAsia"/>
      <w:noProof/>
      <w:color w:val="000000"/>
      <w:sz w:val="21"/>
      <w:szCs w:val="21"/>
      <w:lang w:val="en-US"/>
    </w:rPr>
  </w:style>
  <w:style w:type="character" w:customStyle="1" w:styleId="PlattetekstChar">
    <w:name w:val="Platte tekst Char"/>
    <w:basedOn w:val="Standaardalinea-lettertype"/>
    <w:link w:val="Plattetekst"/>
    <w:rsid w:val="00537EF0"/>
    <w:rPr>
      <w:rFonts w:eastAsiaTheme="minorEastAsia"/>
      <w:noProof/>
      <w:color w:val="000000"/>
      <w:sz w:val="21"/>
      <w:szCs w:val="21"/>
      <w:lang w:val="en-US"/>
    </w:rPr>
  </w:style>
  <w:style w:type="character" w:styleId="Zwaar">
    <w:name w:val="Strong"/>
    <w:basedOn w:val="Standaardalinea-lettertype"/>
    <w:uiPriority w:val="22"/>
    <w:qFormat/>
    <w:rsid w:val="00185B52"/>
    <w:rPr>
      <w:b/>
      <w:bCs/>
    </w:rPr>
  </w:style>
  <w:style w:type="character" w:customStyle="1" w:styleId="Kop3Char">
    <w:name w:val="Kop 3 Char"/>
    <w:basedOn w:val="Standaardalinea-lettertype"/>
    <w:link w:val="Kop3"/>
    <w:uiPriority w:val="9"/>
    <w:rsid w:val="00934E0F"/>
    <w:rPr>
      <w:rFonts w:ascii="Times New Roman" w:eastAsia="Times New Roman" w:hAnsi="Times New Roman" w:cs="Times New Roman"/>
      <w:b/>
      <w:bCs/>
      <w:sz w:val="27"/>
      <w:szCs w:val="27"/>
      <w:lang w:eastAsia="en-GB"/>
    </w:rPr>
  </w:style>
  <w:style w:type="character" w:customStyle="1" w:styleId="Kop4Char">
    <w:name w:val="Kop 4 Char"/>
    <w:basedOn w:val="Standaardalinea-lettertype"/>
    <w:link w:val="Kop4"/>
    <w:uiPriority w:val="9"/>
    <w:rsid w:val="00934E0F"/>
    <w:rPr>
      <w:rFonts w:ascii="Times New Roman" w:eastAsia="Times New Roman" w:hAnsi="Times New Roman" w:cs="Times New Roman"/>
      <w:b/>
      <w:bCs/>
      <w:sz w:val="24"/>
      <w:szCs w:val="24"/>
      <w:lang w:eastAsia="en-GB"/>
    </w:rPr>
  </w:style>
  <w:style w:type="paragraph" w:styleId="Revisie">
    <w:name w:val="Revision"/>
    <w:hidden/>
    <w:uiPriority w:val="99"/>
    <w:semiHidden/>
    <w:rsid w:val="00934E0F"/>
    <w:pPr>
      <w:spacing w:after="0" w:line="240" w:lineRule="auto"/>
    </w:pPr>
  </w:style>
  <w:style w:type="character" w:customStyle="1" w:styleId="LijstalineaChar">
    <w:name w:val="Lijstalinea Char"/>
    <w:basedOn w:val="Standaardalinea-lettertype"/>
    <w:link w:val="Lijstalinea"/>
    <w:uiPriority w:val="34"/>
    <w:rsid w:val="00965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6285">
      <w:bodyDiv w:val="1"/>
      <w:marLeft w:val="0"/>
      <w:marRight w:val="0"/>
      <w:marTop w:val="0"/>
      <w:marBottom w:val="0"/>
      <w:divBdr>
        <w:top w:val="none" w:sz="0" w:space="0" w:color="auto"/>
        <w:left w:val="none" w:sz="0" w:space="0" w:color="auto"/>
        <w:bottom w:val="none" w:sz="0" w:space="0" w:color="auto"/>
        <w:right w:val="none" w:sz="0" w:space="0" w:color="auto"/>
      </w:divBdr>
    </w:div>
    <w:div w:id="56780577">
      <w:bodyDiv w:val="1"/>
      <w:marLeft w:val="0"/>
      <w:marRight w:val="0"/>
      <w:marTop w:val="0"/>
      <w:marBottom w:val="0"/>
      <w:divBdr>
        <w:top w:val="none" w:sz="0" w:space="0" w:color="auto"/>
        <w:left w:val="none" w:sz="0" w:space="0" w:color="auto"/>
        <w:bottom w:val="none" w:sz="0" w:space="0" w:color="auto"/>
        <w:right w:val="none" w:sz="0" w:space="0" w:color="auto"/>
      </w:divBdr>
    </w:div>
    <w:div w:id="279265662">
      <w:bodyDiv w:val="1"/>
      <w:marLeft w:val="0"/>
      <w:marRight w:val="0"/>
      <w:marTop w:val="0"/>
      <w:marBottom w:val="0"/>
      <w:divBdr>
        <w:top w:val="none" w:sz="0" w:space="0" w:color="auto"/>
        <w:left w:val="none" w:sz="0" w:space="0" w:color="auto"/>
        <w:bottom w:val="none" w:sz="0" w:space="0" w:color="auto"/>
        <w:right w:val="none" w:sz="0" w:space="0" w:color="auto"/>
      </w:divBdr>
    </w:div>
    <w:div w:id="325742383">
      <w:bodyDiv w:val="1"/>
      <w:marLeft w:val="0"/>
      <w:marRight w:val="0"/>
      <w:marTop w:val="0"/>
      <w:marBottom w:val="0"/>
      <w:divBdr>
        <w:top w:val="none" w:sz="0" w:space="0" w:color="auto"/>
        <w:left w:val="none" w:sz="0" w:space="0" w:color="auto"/>
        <w:bottom w:val="none" w:sz="0" w:space="0" w:color="auto"/>
        <w:right w:val="none" w:sz="0" w:space="0" w:color="auto"/>
      </w:divBdr>
    </w:div>
    <w:div w:id="376009418">
      <w:bodyDiv w:val="1"/>
      <w:marLeft w:val="0"/>
      <w:marRight w:val="0"/>
      <w:marTop w:val="0"/>
      <w:marBottom w:val="0"/>
      <w:divBdr>
        <w:top w:val="none" w:sz="0" w:space="0" w:color="auto"/>
        <w:left w:val="none" w:sz="0" w:space="0" w:color="auto"/>
        <w:bottom w:val="none" w:sz="0" w:space="0" w:color="auto"/>
        <w:right w:val="none" w:sz="0" w:space="0" w:color="auto"/>
      </w:divBdr>
    </w:div>
    <w:div w:id="533616754">
      <w:bodyDiv w:val="1"/>
      <w:marLeft w:val="0"/>
      <w:marRight w:val="0"/>
      <w:marTop w:val="0"/>
      <w:marBottom w:val="0"/>
      <w:divBdr>
        <w:top w:val="none" w:sz="0" w:space="0" w:color="auto"/>
        <w:left w:val="none" w:sz="0" w:space="0" w:color="auto"/>
        <w:bottom w:val="none" w:sz="0" w:space="0" w:color="auto"/>
        <w:right w:val="none" w:sz="0" w:space="0" w:color="auto"/>
      </w:divBdr>
    </w:div>
    <w:div w:id="808742725">
      <w:bodyDiv w:val="1"/>
      <w:marLeft w:val="0"/>
      <w:marRight w:val="0"/>
      <w:marTop w:val="0"/>
      <w:marBottom w:val="0"/>
      <w:divBdr>
        <w:top w:val="none" w:sz="0" w:space="0" w:color="auto"/>
        <w:left w:val="none" w:sz="0" w:space="0" w:color="auto"/>
        <w:bottom w:val="none" w:sz="0" w:space="0" w:color="auto"/>
        <w:right w:val="none" w:sz="0" w:space="0" w:color="auto"/>
      </w:divBdr>
    </w:div>
    <w:div w:id="899442657">
      <w:bodyDiv w:val="1"/>
      <w:marLeft w:val="0"/>
      <w:marRight w:val="0"/>
      <w:marTop w:val="0"/>
      <w:marBottom w:val="0"/>
      <w:divBdr>
        <w:top w:val="none" w:sz="0" w:space="0" w:color="auto"/>
        <w:left w:val="none" w:sz="0" w:space="0" w:color="auto"/>
        <w:bottom w:val="none" w:sz="0" w:space="0" w:color="auto"/>
        <w:right w:val="none" w:sz="0" w:space="0" w:color="auto"/>
      </w:divBdr>
    </w:div>
    <w:div w:id="1016998434">
      <w:bodyDiv w:val="1"/>
      <w:marLeft w:val="0"/>
      <w:marRight w:val="0"/>
      <w:marTop w:val="0"/>
      <w:marBottom w:val="0"/>
      <w:divBdr>
        <w:top w:val="none" w:sz="0" w:space="0" w:color="auto"/>
        <w:left w:val="none" w:sz="0" w:space="0" w:color="auto"/>
        <w:bottom w:val="none" w:sz="0" w:space="0" w:color="auto"/>
        <w:right w:val="none" w:sz="0" w:space="0" w:color="auto"/>
      </w:divBdr>
    </w:div>
    <w:div w:id="1069575379">
      <w:bodyDiv w:val="1"/>
      <w:marLeft w:val="0"/>
      <w:marRight w:val="0"/>
      <w:marTop w:val="0"/>
      <w:marBottom w:val="0"/>
      <w:divBdr>
        <w:top w:val="none" w:sz="0" w:space="0" w:color="auto"/>
        <w:left w:val="none" w:sz="0" w:space="0" w:color="auto"/>
        <w:bottom w:val="none" w:sz="0" w:space="0" w:color="auto"/>
        <w:right w:val="none" w:sz="0" w:space="0" w:color="auto"/>
      </w:divBdr>
    </w:div>
    <w:div w:id="1122193865">
      <w:bodyDiv w:val="1"/>
      <w:marLeft w:val="0"/>
      <w:marRight w:val="0"/>
      <w:marTop w:val="0"/>
      <w:marBottom w:val="0"/>
      <w:divBdr>
        <w:top w:val="none" w:sz="0" w:space="0" w:color="auto"/>
        <w:left w:val="none" w:sz="0" w:space="0" w:color="auto"/>
        <w:bottom w:val="none" w:sz="0" w:space="0" w:color="auto"/>
        <w:right w:val="none" w:sz="0" w:space="0" w:color="auto"/>
      </w:divBdr>
    </w:div>
    <w:div w:id="1639724889">
      <w:bodyDiv w:val="1"/>
      <w:marLeft w:val="0"/>
      <w:marRight w:val="0"/>
      <w:marTop w:val="0"/>
      <w:marBottom w:val="0"/>
      <w:divBdr>
        <w:top w:val="none" w:sz="0" w:space="0" w:color="auto"/>
        <w:left w:val="none" w:sz="0" w:space="0" w:color="auto"/>
        <w:bottom w:val="none" w:sz="0" w:space="0" w:color="auto"/>
        <w:right w:val="none" w:sz="0" w:space="0" w:color="auto"/>
      </w:divBdr>
    </w:div>
    <w:div w:id="1678922689">
      <w:bodyDiv w:val="1"/>
      <w:marLeft w:val="0"/>
      <w:marRight w:val="0"/>
      <w:marTop w:val="0"/>
      <w:marBottom w:val="0"/>
      <w:divBdr>
        <w:top w:val="none" w:sz="0" w:space="0" w:color="auto"/>
        <w:left w:val="none" w:sz="0" w:space="0" w:color="auto"/>
        <w:bottom w:val="none" w:sz="0" w:space="0" w:color="auto"/>
        <w:right w:val="none" w:sz="0" w:space="0" w:color="auto"/>
      </w:divBdr>
    </w:div>
    <w:div w:id="1701783612">
      <w:bodyDiv w:val="1"/>
      <w:marLeft w:val="0"/>
      <w:marRight w:val="0"/>
      <w:marTop w:val="0"/>
      <w:marBottom w:val="0"/>
      <w:divBdr>
        <w:top w:val="none" w:sz="0" w:space="0" w:color="auto"/>
        <w:left w:val="none" w:sz="0" w:space="0" w:color="auto"/>
        <w:bottom w:val="none" w:sz="0" w:space="0" w:color="auto"/>
        <w:right w:val="none" w:sz="0" w:space="0" w:color="auto"/>
      </w:divBdr>
      <w:divsChild>
        <w:div w:id="1301233481">
          <w:marLeft w:val="0"/>
          <w:marRight w:val="0"/>
          <w:marTop w:val="0"/>
          <w:marBottom w:val="0"/>
          <w:divBdr>
            <w:top w:val="single" w:sz="6" w:space="0" w:color="333333"/>
            <w:left w:val="single" w:sz="6" w:space="0" w:color="333333"/>
            <w:bottom w:val="single" w:sz="6" w:space="0" w:color="333333"/>
            <w:right w:val="single" w:sz="6" w:space="0" w:color="333333"/>
          </w:divBdr>
          <w:divsChild>
            <w:div w:id="18535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0982">
      <w:bodyDiv w:val="1"/>
      <w:marLeft w:val="0"/>
      <w:marRight w:val="0"/>
      <w:marTop w:val="0"/>
      <w:marBottom w:val="0"/>
      <w:divBdr>
        <w:top w:val="none" w:sz="0" w:space="0" w:color="auto"/>
        <w:left w:val="none" w:sz="0" w:space="0" w:color="auto"/>
        <w:bottom w:val="none" w:sz="0" w:space="0" w:color="auto"/>
        <w:right w:val="none" w:sz="0" w:space="0" w:color="auto"/>
      </w:divBdr>
    </w:div>
    <w:div w:id="1796606068">
      <w:bodyDiv w:val="1"/>
      <w:marLeft w:val="0"/>
      <w:marRight w:val="0"/>
      <w:marTop w:val="0"/>
      <w:marBottom w:val="0"/>
      <w:divBdr>
        <w:top w:val="none" w:sz="0" w:space="0" w:color="auto"/>
        <w:left w:val="none" w:sz="0" w:space="0" w:color="auto"/>
        <w:bottom w:val="none" w:sz="0" w:space="0" w:color="auto"/>
        <w:right w:val="none" w:sz="0" w:space="0" w:color="auto"/>
      </w:divBdr>
    </w:div>
    <w:div w:id="1814830462">
      <w:bodyDiv w:val="1"/>
      <w:marLeft w:val="0"/>
      <w:marRight w:val="0"/>
      <w:marTop w:val="0"/>
      <w:marBottom w:val="0"/>
      <w:divBdr>
        <w:top w:val="none" w:sz="0" w:space="0" w:color="auto"/>
        <w:left w:val="none" w:sz="0" w:space="0" w:color="auto"/>
        <w:bottom w:val="none" w:sz="0" w:space="0" w:color="auto"/>
        <w:right w:val="none" w:sz="0" w:space="0" w:color="auto"/>
      </w:divBdr>
    </w:div>
    <w:div w:id="1829057312">
      <w:bodyDiv w:val="1"/>
      <w:marLeft w:val="0"/>
      <w:marRight w:val="0"/>
      <w:marTop w:val="0"/>
      <w:marBottom w:val="0"/>
      <w:divBdr>
        <w:top w:val="none" w:sz="0" w:space="0" w:color="auto"/>
        <w:left w:val="none" w:sz="0" w:space="0" w:color="auto"/>
        <w:bottom w:val="none" w:sz="0" w:space="0" w:color="auto"/>
        <w:right w:val="none" w:sz="0" w:space="0" w:color="auto"/>
      </w:divBdr>
    </w:div>
    <w:div w:id="193385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2%20474%2054%2006%208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55CACA1D31F14BA9AEBAAEB78B143F" ma:contentTypeVersion="13" ma:contentTypeDescription="Create a new document." ma:contentTypeScope="" ma:versionID="debe57ed15e11492cdb3d455ad19d480">
  <xsd:schema xmlns:xsd="http://www.w3.org/2001/XMLSchema" xmlns:xs="http://www.w3.org/2001/XMLSchema" xmlns:p="http://schemas.microsoft.com/office/2006/metadata/properties" xmlns:ns2="e0b06e82-549b-4bd0-b09c-d011f01b9939" xmlns:ns3="efd5931b-2705-465c-a9d5-fcdcfe7c8304" targetNamespace="http://schemas.microsoft.com/office/2006/metadata/properties" ma:root="true" ma:fieldsID="5346794d933db5abb573fe9dcb907f77" ns2:_="" ns3:_="">
    <xsd:import namespace="e0b06e82-549b-4bd0-b09c-d011f01b9939"/>
    <xsd:import namespace="efd5931b-2705-465c-a9d5-fcdcfe7c83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06e82-549b-4bd0-b09c-d011f01b9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5931b-2705-465c-a9d5-fcdcfe7c83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8FD2EC-00FA-49C1-8BFA-C434C50CF5CC}">
  <ds:schemaRefs>
    <ds:schemaRef ds:uri="http://schemas.openxmlformats.org/officeDocument/2006/bibliography"/>
  </ds:schemaRefs>
</ds:datastoreItem>
</file>

<file path=customXml/itemProps2.xml><?xml version="1.0" encoding="utf-8"?>
<ds:datastoreItem xmlns:ds="http://schemas.openxmlformats.org/officeDocument/2006/customXml" ds:itemID="{B92E0997-2C15-4E2D-8BDA-8114607F9C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A00BE6-5B62-4377-8468-F35DDA782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06e82-549b-4bd0-b09c-d011f01b9939"/>
    <ds:schemaRef ds:uri="efd5931b-2705-465c-a9d5-fcdcfe7c8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E442B0-B3F9-4215-9499-62DB18EFAE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1540</Words>
  <Characters>8471</Characters>
  <Application>Microsoft Office Word</Application>
  <DocSecurity>0</DocSecurity>
  <Lines>70</Lines>
  <Paragraphs>19</Paragraphs>
  <ScaleCrop>false</ScaleCrop>
  <HeadingPairs>
    <vt:vector size="8" baseType="variant">
      <vt:variant>
        <vt:lpstr>Titre</vt:lpstr>
      </vt:variant>
      <vt:variant>
        <vt:i4>1</vt:i4>
      </vt:variant>
      <vt:variant>
        <vt:lpstr>Titel</vt:lpstr>
      </vt:variant>
      <vt:variant>
        <vt:i4>1</vt:i4>
      </vt:variant>
      <vt:variant>
        <vt:lpstr>Title</vt:lpstr>
      </vt:variant>
      <vt:variant>
        <vt:i4>1</vt:i4>
      </vt:variant>
      <vt:variant>
        <vt:lpstr>Título</vt:lpstr>
      </vt:variant>
      <vt:variant>
        <vt:i4>1</vt:i4>
      </vt:variant>
    </vt:vector>
  </HeadingPairs>
  <TitlesOfParts>
    <vt:vector size="4" baseType="lpstr">
      <vt:lpstr/>
      <vt:lpstr/>
      <vt:lpstr/>
      <vt:lpstr/>
    </vt:vector>
  </TitlesOfParts>
  <Company>Accent</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Moutton</dc:creator>
  <cp:keywords/>
  <dc:description/>
  <cp:lastModifiedBy>Thomas Decruy</cp:lastModifiedBy>
  <cp:revision>14</cp:revision>
  <cp:lastPrinted>2018-01-17T10:30:00Z</cp:lastPrinted>
  <dcterms:created xsi:type="dcterms:W3CDTF">2026-02-05T09:30:00Z</dcterms:created>
  <dcterms:modified xsi:type="dcterms:W3CDTF">2026-02-26T16:33:00Z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0x0101007C55CACA1D31F14BA9AEBAAEB78B143F</vt:lpwstr>
  </property>
</Properties>
</file>